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C253A" w:rsidRDefault="00A3195D">
      <w:pPr>
        <w:spacing w:after="0" w:line="259" w:lineRule="auto"/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>Framework Schedule 6 (Order Form Template and Call-Off Schedules)</w:t>
      </w:r>
    </w:p>
    <w:p w:rsidR="006C253A" w:rsidRDefault="006C253A">
      <w:pPr>
        <w:spacing w:after="0" w:line="259" w:lineRule="auto"/>
        <w:jc w:val="both"/>
        <w:rPr>
          <w:rFonts w:ascii="Arial" w:eastAsia="Arial" w:hAnsi="Arial" w:cs="Arial"/>
          <w:b/>
          <w:sz w:val="36"/>
          <w:szCs w:val="36"/>
        </w:rPr>
      </w:pPr>
    </w:p>
    <w:p w:rsidR="006C253A" w:rsidRDefault="006C253A">
      <w:pPr>
        <w:spacing w:after="0" w:line="259" w:lineRule="auto"/>
        <w:rPr>
          <w:rFonts w:ascii="Arial" w:eastAsia="Arial" w:hAnsi="Arial" w:cs="Arial"/>
          <w:b/>
          <w:sz w:val="36"/>
          <w:szCs w:val="36"/>
        </w:rPr>
      </w:pPr>
    </w:p>
    <w:p w:rsidR="006C253A" w:rsidRDefault="00A3195D">
      <w:pPr>
        <w:spacing w:after="0" w:line="259" w:lineRule="auto"/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Order Form </w:t>
      </w:r>
    </w:p>
    <w:p w:rsidR="006C253A" w:rsidRDefault="006C253A">
      <w:pPr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:rsidR="006C253A" w:rsidRDefault="006C253A">
      <w:pPr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:rsidR="006C253A" w:rsidRDefault="00A3195D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CALL-OFF REFERENCE: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  <w:highlight w:val="yellow"/>
        </w:rPr>
        <w:t xml:space="preserve">[Insert </w:t>
      </w:r>
      <w:r>
        <w:rPr>
          <w:rFonts w:ascii="Arial" w:eastAsia="Arial" w:hAnsi="Arial" w:cs="Arial"/>
          <w:sz w:val="24"/>
          <w:szCs w:val="24"/>
        </w:rPr>
        <w:t>Buyer’s contract reference number]</w:t>
      </w:r>
    </w:p>
    <w:p w:rsidR="006C253A" w:rsidRDefault="006C253A">
      <w:pPr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:rsidR="006C253A" w:rsidRDefault="00A3195D">
      <w:pPr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THE BUYER: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  <w:highlight w:val="yellow"/>
        </w:rPr>
        <w:t xml:space="preserve">[Insert </w:t>
      </w:r>
      <w:r>
        <w:rPr>
          <w:rFonts w:ascii="Arial" w:eastAsia="Arial" w:hAnsi="Arial" w:cs="Arial"/>
          <w:sz w:val="24"/>
          <w:szCs w:val="24"/>
        </w:rPr>
        <w:t>Buyer’s name]</w:t>
      </w:r>
    </w:p>
    <w:p w:rsidR="006C253A" w:rsidRDefault="00A3195D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 </w:t>
      </w:r>
    </w:p>
    <w:p w:rsidR="006C253A" w:rsidRDefault="00A3195D">
      <w:pPr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BUYER ADDRESS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Insert</w:t>
      </w:r>
      <w:r>
        <w:rPr>
          <w:rFonts w:ascii="Arial" w:eastAsia="Arial" w:hAnsi="Arial" w:cs="Arial"/>
          <w:sz w:val="24"/>
          <w:szCs w:val="24"/>
        </w:rPr>
        <w:t xml:space="preserve"> business address]</w:t>
      </w:r>
      <w:r>
        <w:rPr>
          <w:rFonts w:ascii="Arial" w:eastAsia="Arial" w:hAnsi="Arial" w:cs="Arial"/>
          <w:b/>
          <w:sz w:val="24"/>
          <w:szCs w:val="24"/>
        </w:rPr>
        <w:t xml:space="preserve">  </w:t>
      </w:r>
    </w:p>
    <w:p w:rsidR="006C253A" w:rsidRDefault="006C253A">
      <w:pPr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:rsidR="006C253A" w:rsidRDefault="00A3195D">
      <w:pPr>
        <w:spacing w:line="24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THE SUPPLIER: 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 xml:space="preserve">Insert </w:t>
      </w:r>
      <w:r>
        <w:rPr>
          <w:rFonts w:ascii="Arial" w:eastAsia="Arial" w:hAnsi="Arial" w:cs="Arial"/>
          <w:sz w:val="24"/>
          <w:szCs w:val="24"/>
        </w:rPr>
        <w:t>name of Supplier]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</w:p>
    <w:p w:rsidR="006C253A" w:rsidRDefault="00A3195D">
      <w:pPr>
        <w:spacing w:line="24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SUPPLIER ADDRESS: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 xml:space="preserve">Insert </w:t>
      </w:r>
      <w:r>
        <w:rPr>
          <w:rFonts w:ascii="Arial" w:eastAsia="Arial" w:hAnsi="Arial" w:cs="Arial"/>
          <w:sz w:val="24"/>
          <w:szCs w:val="24"/>
        </w:rPr>
        <w:t>registered address (if registered)]</w:t>
      </w:r>
      <w:r>
        <w:rPr>
          <w:rFonts w:ascii="Arial" w:eastAsia="Arial" w:hAnsi="Arial" w:cs="Arial"/>
          <w:b/>
          <w:sz w:val="24"/>
          <w:szCs w:val="24"/>
        </w:rPr>
        <w:t xml:space="preserve">  </w:t>
      </w:r>
    </w:p>
    <w:p w:rsidR="006C253A" w:rsidRDefault="00A3195D">
      <w:pPr>
        <w:spacing w:line="240" w:lineRule="auto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REGISTRATION NUMBER: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 xml:space="preserve">Insert </w:t>
      </w:r>
      <w:r>
        <w:rPr>
          <w:rFonts w:ascii="Arial" w:eastAsia="Arial" w:hAnsi="Arial" w:cs="Arial"/>
          <w:sz w:val="24"/>
          <w:szCs w:val="24"/>
        </w:rPr>
        <w:t>registration number (if registered)]</w:t>
      </w:r>
      <w:r>
        <w:rPr>
          <w:rFonts w:ascii="Arial" w:eastAsia="Arial" w:hAnsi="Arial" w:cs="Arial"/>
          <w:b/>
          <w:sz w:val="24"/>
          <w:szCs w:val="24"/>
        </w:rPr>
        <w:t xml:space="preserve">  </w:t>
      </w:r>
    </w:p>
    <w:p w:rsidR="006C253A" w:rsidRDefault="00A3195D">
      <w:pPr>
        <w:spacing w:line="24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DUNS NUMBER:       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  <w:highlight w:val="yellow"/>
        </w:rPr>
        <w:t xml:space="preserve">[Insert </w:t>
      </w:r>
      <w:r>
        <w:rPr>
          <w:rFonts w:ascii="Arial" w:eastAsia="Arial" w:hAnsi="Arial" w:cs="Arial"/>
          <w:sz w:val="24"/>
          <w:szCs w:val="24"/>
        </w:rPr>
        <w:t>if known]</w:t>
      </w:r>
    </w:p>
    <w:p w:rsidR="006C253A" w:rsidRDefault="00A3195D">
      <w:pPr>
        <w:spacing w:line="240" w:lineRule="auto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SID4GOV ID:</w:t>
      </w:r>
      <w:r>
        <w:rPr>
          <w:rFonts w:ascii="Arial" w:eastAsia="Arial" w:hAnsi="Arial" w:cs="Arial"/>
          <w:b/>
          <w:sz w:val="24"/>
          <w:szCs w:val="24"/>
        </w:rPr>
        <w:t xml:space="preserve">                 </w:t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  <w:highlight w:val="yellow"/>
        </w:rPr>
        <w:t xml:space="preserve">[Insert </w:t>
      </w:r>
      <w:r>
        <w:rPr>
          <w:rFonts w:ascii="Arial" w:eastAsia="Arial" w:hAnsi="Arial" w:cs="Arial"/>
          <w:sz w:val="24"/>
          <w:szCs w:val="24"/>
        </w:rPr>
        <w:t>if known]</w:t>
      </w:r>
    </w:p>
    <w:p w:rsidR="006C253A" w:rsidRDefault="006C253A">
      <w:pPr>
        <w:rPr>
          <w:rFonts w:ascii="Arial" w:eastAsia="Arial" w:hAnsi="Arial" w:cs="Arial"/>
          <w:sz w:val="24"/>
          <w:szCs w:val="24"/>
        </w:rPr>
      </w:pPr>
    </w:p>
    <w:p w:rsidR="006C253A" w:rsidRDefault="00A3195D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  <w:highlight w:val="yellow"/>
        </w:rPr>
        <w:t>[Buyer guidance:</w:t>
      </w:r>
      <w:r>
        <w:rPr>
          <w:rFonts w:ascii="Arial" w:eastAsia="Arial" w:hAnsi="Arial" w:cs="Arial"/>
          <w:sz w:val="24"/>
          <w:szCs w:val="24"/>
        </w:rPr>
        <w:t xml:space="preserve"> This Order Form, when completed and executed by both Parties, forms a Call-Off Contract. A Call-Off Contract can be completed and executed using an equivalent document or electronic purchase order system. </w:t>
      </w:r>
    </w:p>
    <w:p w:rsidR="006C253A" w:rsidRDefault="006C253A">
      <w:pPr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:rsidR="006C253A" w:rsidRDefault="00A3195D">
      <w:pPr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If an electronic purchasing syst</w:t>
      </w:r>
      <w:r>
        <w:rPr>
          <w:rFonts w:ascii="Arial" w:eastAsia="Arial" w:hAnsi="Arial" w:cs="Arial"/>
          <w:sz w:val="24"/>
          <w:szCs w:val="24"/>
        </w:rPr>
        <w:t xml:space="preserve">em is used instead of signing as a hard-copy, text below must be copied into the electronic order form 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starting from ‘APPLICABLE FRAMEWORK CONTRACT’ and up to, but not including, the</w:t>
      </w:r>
      <w:r>
        <w:rPr>
          <w:rFonts w:ascii="Arial" w:eastAsia="Arial" w:hAnsi="Arial" w:cs="Arial"/>
          <w:sz w:val="24"/>
          <w:szCs w:val="24"/>
          <w:highlight w:val="yellow"/>
        </w:rPr>
        <w:t xml:space="preserve"> 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Signature block</w:t>
      </w:r>
    </w:p>
    <w:p w:rsidR="006C253A" w:rsidRDefault="006C253A">
      <w:pPr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:rsidR="006C253A" w:rsidRDefault="00A3195D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It is essential that if you, as the Buyer, add to or ame</w:t>
      </w:r>
      <w:r>
        <w:rPr>
          <w:rFonts w:ascii="Arial" w:eastAsia="Arial" w:hAnsi="Arial" w:cs="Arial"/>
          <w:sz w:val="24"/>
          <w:szCs w:val="24"/>
        </w:rPr>
        <w:t xml:space="preserve">nd any aspect of any Call-Off Schedule, then </w:t>
      </w:r>
      <w:r>
        <w:rPr>
          <w:rFonts w:ascii="Arial" w:eastAsia="Arial" w:hAnsi="Arial" w:cs="Arial"/>
          <w:b/>
          <w:sz w:val="24"/>
          <w:szCs w:val="24"/>
        </w:rPr>
        <w:t>you must send the updated Schedule</w:t>
      </w:r>
      <w:r>
        <w:rPr>
          <w:rFonts w:ascii="Arial" w:eastAsia="Arial" w:hAnsi="Arial" w:cs="Arial"/>
          <w:sz w:val="24"/>
          <w:szCs w:val="24"/>
        </w:rPr>
        <w:t xml:space="preserve"> with the Order Form to the Supplier</w:t>
      </w:r>
    </w:p>
    <w:p w:rsidR="006C253A" w:rsidRDefault="006C253A">
      <w:pPr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:rsidR="006C253A" w:rsidRDefault="00A3195D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  <w:highlight w:val="yellow"/>
        </w:rPr>
        <w:t>Retain the highlighted Bronze Contract wording below only if this is applicable to this Call-Off Contract</w:t>
      </w:r>
      <w:r>
        <w:rPr>
          <w:rFonts w:ascii="Arial" w:eastAsia="Arial" w:hAnsi="Arial" w:cs="Arial"/>
          <w:sz w:val="24"/>
          <w:szCs w:val="24"/>
        </w:rPr>
        <w:t>]</w:t>
      </w:r>
    </w:p>
    <w:p w:rsidR="006C253A" w:rsidRDefault="006C253A">
      <w:pPr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:rsidR="006C253A" w:rsidRDefault="00A3195D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APPLICABLE FRAMEWORK CONTRACT</w:t>
      </w:r>
    </w:p>
    <w:p w:rsidR="006C253A" w:rsidRDefault="006C253A">
      <w:pPr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:rsidR="006C253A" w:rsidRDefault="00A3195D">
      <w:pPr>
        <w:spacing w:after="0" w:line="259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This Order Form is for the provision of the Call-Off Deliverables and dated </w:t>
      </w: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Insert</w:t>
      </w:r>
      <w:r>
        <w:rPr>
          <w:rFonts w:ascii="Arial" w:eastAsia="Arial" w:hAnsi="Arial" w:cs="Arial"/>
          <w:sz w:val="24"/>
          <w:szCs w:val="24"/>
          <w:highlight w:val="yellow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date of issue]. </w:t>
      </w:r>
    </w:p>
    <w:p w:rsidR="006C253A" w:rsidRDefault="00A3195D">
      <w:pPr>
        <w:spacing w:after="0" w:line="259" w:lineRule="auto"/>
        <w:jc w:val="both"/>
        <w:rPr>
          <w:rFonts w:ascii="Arial" w:eastAsia="Arial" w:hAnsi="Arial" w:cs="Arial"/>
          <w:sz w:val="24"/>
          <w:szCs w:val="24"/>
          <w:highlight w:val="white"/>
        </w:rPr>
      </w:pPr>
      <w:r>
        <w:rPr>
          <w:rFonts w:ascii="Arial" w:eastAsia="Arial" w:hAnsi="Arial" w:cs="Arial"/>
          <w:sz w:val="24"/>
          <w:szCs w:val="24"/>
        </w:rPr>
        <w:t xml:space="preserve">It’s issued under the Framework Contract with the reference number RM6098 for the provision of </w:t>
      </w:r>
      <w:r>
        <w:rPr>
          <w:rFonts w:ascii="Arial" w:eastAsia="Arial" w:hAnsi="Arial" w:cs="Arial"/>
          <w:sz w:val="24"/>
          <w:szCs w:val="24"/>
          <w:highlight w:val="white"/>
        </w:rPr>
        <w:t xml:space="preserve">Technology Products &amp; Associated Service. </w:t>
      </w:r>
    </w:p>
    <w:p w:rsidR="006C253A" w:rsidRDefault="006C253A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  <w:bookmarkStart w:id="0" w:name="_heading=h.30j0zll" w:colFirst="0" w:colLast="0"/>
      <w:bookmarkEnd w:id="0"/>
    </w:p>
    <w:p w:rsidR="006C253A" w:rsidRDefault="00A3195D">
      <w:pPr>
        <w:tabs>
          <w:tab w:val="left" w:pos="2257"/>
        </w:tabs>
        <w:spacing w:after="0" w:line="259" w:lineRule="auto"/>
        <w:ind w:left="2880" w:hanging="288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CALL-OFF LOT(S):</w:t>
      </w:r>
    </w:p>
    <w:p w:rsidR="006C253A" w:rsidRDefault="006C253A">
      <w:pPr>
        <w:tabs>
          <w:tab w:val="left" w:pos="2257"/>
        </w:tabs>
        <w:spacing w:after="0" w:line="259" w:lineRule="auto"/>
        <w:ind w:left="2880" w:hanging="2880"/>
        <w:rPr>
          <w:rFonts w:ascii="Arial" w:eastAsia="Arial" w:hAnsi="Arial" w:cs="Arial"/>
          <w:sz w:val="24"/>
          <w:szCs w:val="24"/>
          <w:highlight w:val="yellow"/>
        </w:rPr>
      </w:pPr>
    </w:p>
    <w:p w:rsidR="006C253A" w:rsidRDefault="00A3195D">
      <w:pPr>
        <w:spacing w:after="0" w:line="240" w:lineRule="auto"/>
        <w:rPr>
          <w:rFonts w:ascii="Arial" w:eastAsia="Arial" w:hAnsi="Arial" w:cs="Arial"/>
          <w:sz w:val="24"/>
          <w:szCs w:val="24"/>
          <w:highlight w:val="yellow"/>
        </w:rPr>
      </w:pPr>
      <w:r>
        <w:rPr>
          <w:rFonts w:ascii="Arial" w:eastAsia="Arial" w:hAnsi="Arial" w:cs="Arial"/>
          <w:sz w:val="24"/>
          <w:szCs w:val="24"/>
          <w:highlight w:val="yellow"/>
        </w:rPr>
        <w:t>Lot 1 Hardware and Software and Associated Services</w:t>
      </w:r>
    </w:p>
    <w:p w:rsidR="006C253A" w:rsidRDefault="00A3195D">
      <w:pPr>
        <w:spacing w:after="0" w:line="240" w:lineRule="auto"/>
        <w:rPr>
          <w:rFonts w:ascii="Arial" w:eastAsia="Arial" w:hAnsi="Arial" w:cs="Arial"/>
          <w:sz w:val="24"/>
          <w:szCs w:val="24"/>
          <w:highlight w:val="yellow"/>
        </w:rPr>
      </w:pPr>
      <w:r>
        <w:rPr>
          <w:rFonts w:ascii="Arial" w:eastAsia="Arial" w:hAnsi="Arial" w:cs="Arial"/>
          <w:sz w:val="24"/>
          <w:szCs w:val="24"/>
          <w:highlight w:val="yellow"/>
        </w:rPr>
        <w:t xml:space="preserve">Lot 2 Hardware </w:t>
      </w:r>
    </w:p>
    <w:p w:rsidR="006C253A" w:rsidRDefault="00A3195D">
      <w:pPr>
        <w:spacing w:after="0" w:line="240" w:lineRule="auto"/>
        <w:rPr>
          <w:rFonts w:ascii="Arial" w:eastAsia="Arial" w:hAnsi="Arial" w:cs="Arial"/>
          <w:sz w:val="24"/>
          <w:szCs w:val="24"/>
          <w:highlight w:val="yellow"/>
        </w:rPr>
      </w:pPr>
      <w:r>
        <w:rPr>
          <w:rFonts w:ascii="Arial" w:eastAsia="Arial" w:hAnsi="Arial" w:cs="Arial"/>
          <w:sz w:val="24"/>
          <w:szCs w:val="24"/>
          <w:highlight w:val="yellow"/>
        </w:rPr>
        <w:t xml:space="preserve">Lot 3 Software </w:t>
      </w:r>
    </w:p>
    <w:p w:rsidR="006C253A" w:rsidRDefault="00A3195D">
      <w:pPr>
        <w:spacing w:after="0" w:line="240" w:lineRule="auto"/>
        <w:rPr>
          <w:rFonts w:ascii="Arial" w:eastAsia="Arial" w:hAnsi="Arial" w:cs="Arial"/>
          <w:sz w:val="24"/>
          <w:szCs w:val="24"/>
          <w:highlight w:val="yellow"/>
        </w:rPr>
      </w:pPr>
      <w:r>
        <w:rPr>
          <w:rFonts w:ascii="Arial" w:eastAsia="Arial" w:hAnsi="Arial" w:cs="Arial"/>
          <w:sz w:val="24"/>
          <w:szCs w:val="24"/>
          <w:highlight w:val="yellow"/>
        </w:rPr>
        <w:t>Lot 4 Information Assured Technology</w:t>
      </w:r>
    </w:p>
    <w:p w:rsidR="006C253A" w:rsidRDefault="00A3195D">
      <w:pPr>
        <w:spacing w:after="0" w:line="240" w:lineRule="auto"/>
        <w:rPr>
          <w:rFonts w:ascii="Arial" w:eastAsia="Arial" w:hAnsi="Arial" w:cs="Arial"/>
          <w:sz w:val="24"/>
          <w:szCs w:val="24"/>
          <w:highlight w:val="yellow"/>
        </w:rPr>
      </w:pPr>
      <w:r>
        <w:rPr>
          <w:rFonts w:ascii="Arial" w:eastAsia="Arial" w:hAnsi="Arial" w:cs="Arial"/>
          <w:sz w:val="24"/>
          <w:szCs w:val="24"/>
          <w:highlight w:val="yellow"/>
        </w:rPr>
        <w:t>Lot 5 Health and Social Care Technology</w:t>
      </w:r>
    </w:p>
    <w:p w:rsidR="006C253A" w:rsidRDefault="00A3195D">
      <w:pPr>
        <w:spacing w:after="0" w:line="240" w:lineRule="auto"/>
        <w:rPr>
          <w:rFonts w:ascii="Arial" w:eastAsia="Arial" w:hAnsi="Arial" w:cs="Arial"/>
          <w:sz w:val="24"/>
          <w:szCs w:val="24"/>
          <w:highlight w:val="yellow"/>
        </w:rPr>
      </w:pPr>
      <w:r>
        <w:rPr>
          <w:rFonts w:ascii="Arial" w:eastAsia="Arial" w:hAnsi="Arial" w:cs="Arial"/>
          <w:sz w:val="24"/>
          <w:szCs w:val="24"/>
          <w:highlight w:val="yellow"/>
        </w:rPr>
        <w:t xml:space="preserve">Lot 6 Education Technology </w:t>
      </w:r>
    </w:p>
    <w:p w:rsidR="006C253A" w:rsidRDefault="00A3195D">
      <w:pPr>
        <w:spacing w:after="0" w:line="240" w:lineRule="auto"/>
        <w:rPr>
          <w:rFonts w:ascii="Arial" w:eastAsia="Arial" w:hAnsi="Arial" w:cs="Arial"/>
          <w:sz w:val="24"/>
          <w:szCs w:val="24"/>
          <w:highlight w:val="yellow"/>
        </w:rPr>
      </w:pPr>
      <w:r>
        <w:rPr>
          <w:rFonts w:ascii="Arial" w:eastAsia="Arial" w:hAnsi="Arial" w:cs="Arial"/>
          <w:sz w:val="24"/>
          <w:szCs w:val="24"/>
          <w:highlight w:val="yellow"/>
        </w:rPr>
        <w:t>Lot 7 Sustainability and Circular IT</w:t>
      </w:r>
    </w:p>
    <w:p w:rsidR="006C253A" w:rsidRDefault="00A3195D">
      <w:pPr>
        <w:tabs>
          <w:tab w:val="left" w:pos="2257"/>
        </w:tabs>
        <w:spacing w:after="0" w:line="240" w:lineRule="auto"/>
        <w:rPr>
          <w:rFonts w:ascii="Arial" w:eastAsia="Arial" w:hAnsi="Arial" w:cs="Arial"/>
          <w:sz w:val="24"/>
          <w:szCs w:val="24"/>
          <w:highlight w:val="yellow"/>
        </w:rPr>
      </w:pPr>
      <w:r>
        <w:rPr>
          <w:rFonts w:ascii="Arial" w:eastAsia="Arial" w:hAnsi="Arial" w:cs="Arial"/>
          <w:sz w:val="24"/>
          <w:szCs w:val="24"/>
          <w:highlight w:val="yellow"/>
        </w:rPr>
        <w:t>Lot 8 Technology Catalogue</w:t>
      </w:r>
    </w:p>
    <w:p w:rsidR="006C253A" w:rsidRDefault="006C253A">
      <w:pPr>
        <w:tabs>
          <w:tab w:val="left" w:pos="2257"/>
        </w:tabs>
        <w:spacing w:after="0" w:line="259" w:lineRule="auto"/>
        <w:ind w:left="2880" w:hanging="2880"/>
        <w:rPr>
          <w:rFonts w:ascii="Arial" w:eastAsia="Arial" w:hAnsi="Arial" w:cs="Arial"/>
          <w:b/>
          <w:sz w:val="24"/>
          <w:szCs w:val="24"/>
          <w:highlight w:val="yellow"/>
        </w:rPr>
      </w:pPr>
    </w:p>
    <w:p w:rsidR="006C253A" w:rsidRDefault="00A3195D">
      <w:pPr>
        <w:keepNext/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CALL-OFF INCORPORATED TERMS</w:t>
      </w:r>
    </w:p>
    <w:p w:rsidR="006C253A" w:rsidRDefault="00A3195D">
      <w:pPr>
        <w:keepNext/>
        <w:spacing w:before="240" w:after="0" w:line="256" w:lineRule="auto"/>
        <w:rPr>
          <w:rFonts w:ascii="Arial" w:eastAsia="Arial" w:hAnsi="Arial" w:cs="Arial"/>
          <w:sz w:val="24"/>
          <w:szCs w:val="24"/>
          <w:highlight w:val="yellow"/>
        </w:rPr>
      </w:pPr>
      <w:r>
        <w:rPr>
          <w:rFonts w:ascii="Arial" w:eastAsia="Arial" w:hAnsi="Arial" w:cs="Arial"/>
          <w:sz w:val="24"/>
          <w:szCs w:val="24"/>
          <w:highlight w:val="yellow"/>
        </w:rPr>
        <w:t>[This is a Bronze Contract.]</w:t>
      </w:r>
    </w:p>
    <w:p w:rsidR="006C253A" w:rsidRDefault="006C253A">
      <w:pPr>
        <w:keepNext/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:rsidR="006C253A" w:rsidRDefault="00A3195D">
      <w:p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The following documents are incorporated into this Call-Off Contract. Where numbers are missing we are not using those schedules. If the documents conflict, the following order of precedence applies:</w:t>
      </w:r>
    </w:p>
    <w:p w:rsidR="006C253A" w:rsidRDefault="00A3195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This Order Form including the Call-Off Special Terms and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Call-Off Special Schedules.</w:t>
      </w:r>
    </w:p>
    <w:p w:rsidR="006C253A" w:rsidRDefault="00A3195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Joint Schedule 1 (Definitions and Interpretation) </w:t>
      </w:r>
      <w:r>
        <w:rPr>
          <w:rFonts w:ascii="Arial" w:eastAsia="Arial" w:hAnsi="Arial" w:cs="Arial"/>
          <w:sz w:val="24"/>
          <w:szCs w:val="24"/>
          <w:highlight w:val="white"/>
        </w:rPr>
        <w:t>RM6098</w:t>
      </w:r>
    </w:p>
    <w:p w:rsidR="006C253A" w:rsidRDefault="00A3195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Framework Special Terms</w:t>
      </w:r>
    </w:p>
    <w:p w:rsidR="006C253A" w:rsidRDefault="00A3195D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The following Schedules in equal order of precedence:</w:t>
      </w:r>
    </w:p>
    <w:p w:rsidR="006C253A" w:rsidRDefault="006C253A">
      <w:pPr>
        <w:keepNext/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720"/>
        <w:rPr>
          <w:rFonts w:ascii="Arial" w:eastAsia="Arial" w:hAnsi="Arial" w:cs="Arial"/>
          <w:color w:val="000000"/>
          <w:sz w:val="24"/>
          <w:szCs w:val="24"/>
        </w:rPr>
      </w:pPr>
    </w:p>
    <w:p w:rsidR="006C253A" w:rsidRDefault="00A3195D">
      <w:pPr>
        <w:keepNext/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72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[</w:t>
      </w:r>
      <w:r>
        <w:rPr>
          <w:rFonts w:ascii="Arial" w:eastAsia="Arial" w:hAnsi="Arial" w:cs="Arial"/>
          <w:b/>
          <w:color w:val="000000"/>
          <w:sz w:val="24"/>
          <w:szCs w:val="24"/>
          <w:highlight w:val="yellow"/>
        </w:rPr>
        <w:t>Buyer guidance:</w:t>
      </w: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 delete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any highlighted Schedules that you do not need for this Call-Off Contract. </w:t>
      </w: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Add </w:t>
      </w:r>
      <w:r>
        <w:rPr>
          <w:rFonts w:ascii="Arial" w:eastAsia="Arial" w:hAnsi="Arial" w:cs="Arial"/>
          <w:color w:val="000000"/>
          <w:sz w:val="24"/>
          <w:szCs w:val="24"/>
        </w:rPr>
        <w:t>any additional Schedule needed, providing it is within scope of the framework agreement. Joint Schedule 7 and Call-Off Schedule 8 contain optional terms which can be switched o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n by including the wording in the list below. These optional terms are for use where the Call-Off Contract is a Bronze Contract only. </w:t>
      </w:r>
      <w:r>
        <w:rPr>
          <w:rFonts w:ascii="Arial" w:eastAsia="Arial" w:hAnsi="Arial" w:cs="Arial"/>
          <w:b/>
          <w:color w:val="000000"/>
          <w:sz w:val="24"/>
          <w:szCs w:val="24"/>
        </w:rPr>
        <w:t>Remove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any highlighting remaining before finalising this Order Form. </w:t>
      </w: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Remove </w:t>
      </w:r>
      <w:r>
        <w:rPr>
          <w:rFonts w:ascii="Arial" w:eastAsia="Arial" w:hAnsi="Arial" w:cs="Arial"/>
          <w:color w:val="000000"/>
          <w:sz w:val="24"/>
          <w:szCs w:val="24"/>
        </w:rPr>
        <w:t>this guidance too.]</w:t>
      </w:r>
    </w:p>
    <w:p w:rsidR="006C253A" w:rsidRDefault="006C253A">
      <w:pPr>
        <w:keepNext/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720"/>
        <w:rPr>
          <w:rFonts w:ascii="Arial" w:eastAsia="Arial" w:hAnsi="Arial" w:cs="Arial"/>
          <w:color w:val="000000"/>
          <w:sz w:val="24"/>
          <w:szCs w:val="24"/>
        </w:rPr>
      </w:pPr>
    </w:p>
    <w:p w:rsidR="006C253A" w:rsidRDefault="00A3195D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Joint Schedules fo</w:t>
      </w:r>
      <w:r>
        <w:rPr>
          <w:rFonts w:ascii="Arial" w:eastAsia="Arial" w:hAnsi="Arial" w:cs="Arial"/>
          <w:sz w:val="24"/>
          <w:szCs w:val="24"/>
        </w:rPr>
        <w:t>r RM6098</w:t>
      </w:r>
    </w:p>
    <w:p w:rsidR="006C253A" w:rsidRDefault="00A3195D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Joint Schedule 2 (Variation Form) </w:t>
      </w:r>
    </w:p>
    <w:p w:rsidR="006C253A" w:rsidRDefault="00A3195D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Joint Schedule 3 (Insurance Requirements)</w:t>
      </w:r>
    </w:p>
    <w:p w:rsidR="006C253A" w:rsidRDefault="00A3195D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Joint Schedule 4 (Commercially Sensitive Information)</w:t>
      </w:r>
    </w:p>
    <w:p w:rsidR="006C253A" w:rsidRDefault="00A3195D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  <w:highlight w:val="yellow"/>
        </w:rPr>
      </w:pP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>[Joint Schedule 6 (Key Subcontractors)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  <w:t>]</w:t>
      </w:r>
    </w:p>
    <w:p w:rsidR="006C253A" w:rsidRDefault="00A3195D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  <w:highlight w:val="yellow"/>
        </w:rPr>
      </w:pP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>[Joint Schedule 7 (Financial Difficulties) [including Annex 5 – Optional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 xml:space="preserve"> Terms for Bronze Contracts]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  <w:t>]</w:t>
      </w:r>
    </w:p>
    <w:p w:rsidR="006C253A" w:rsidRDefault="00A3195D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  <w:highlight w:val="yellow"/>
        </w:rPr>
      </w:pP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 xml:space="preserve">[Joint Schedule 8 (Guarantee) 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  <w:t>]</w:t>
      </w:r>
    </w:p>
    <w:p w:rsidR="006C253A" w:rsidRDefault="00A3195D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  <w:highlight w:val="yellow"/>
        </w:rPr>
      </w:pP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>[Joint Schedule 9 (Minimum Standards of Reliability)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  <w:t>]</w:t>
      </w:r>
    </w:p>
    <w:p w:rsidR="006C253A" w:rsidRDefault="00A3195D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Joint Schedule 10 (Rectification Plan) </w:t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Arial" w:eastAsia="Arial" w:hAnsi="Arial" w:cs="Arial"/>
          <w:color w:val="000000"/>
          <w:sz w:val="24"/>
          <w:szCs w:val="24"/>
        </w:rPr>
        <w:tab/>
      </w:r>
    </w:p>
    <w:p w:rsidR="006C253A" w:rsidRDefault="00A3195D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Joint Schedule 11 (Processing Data)</w:t>
      </w:r>
      <w:r>
        <w:rPr>
          <w:rFonts w:ascii="Arial" w:eastAsia="Arial" w:hAnsi="Arial" w:cs="Arial"/>
          <w:color w:val="000000"/>
          <w:sz w:val="24"/>
          <w:szCs w:val="24"/>
        </w:rPr>
        <w:tab/>
      </w:r>
    </w:p>
    <w:p w:rsidR="006C253A" w:rsidRDefault="00A3195D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>Joint Schedule 12 (Supply Chain Visibility)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</w:r>
      <w:r>
        <w:rPr>
          <w:rFonts w:ascii="Arial" w:eastAsia="Arial" w:hAnsi="Arial" w:cs="Arial"/>
          <w:sz w:val="24"/>
          <w:szCs w:val="24"/>
          <w:highlight w:val="yellow"/>
        </w:rPr>
        <w:t>]</w:t>
      </w:r>
    </w:p>
    <w:p w:rsidR="006C253A" w:rsidRDefault="006C253A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1800"/>
        <w:rPr>
          <w:rFonts w:ascii="Arial" w:eastAsia="Arial" w:hAnsi="Arial" w:cs="Arial"/>
          <w:sz w:val="24"/>
          <w:szCs w:val="24"/>
          <w:highlight w:val="yellow"/>
        </w:rPr>
      </w:pPr>
    </w:p>
    <w:p w:rsidR="006C253A" w:rsidRDefault="00A3195D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lastRenderedPageBreak/>
        <w:t>Call-Off Schedules fo</w:t>
      </w:r>
      <w:r>
        <w:rPr>
          <w:rFonts w:ascii="Arial" w:eastAsia="Arial" w:hAnsi="Arial" w:cs="Arial"/>
          <w:sz w:val="24"/>
          <w:szCs w:val="24"/>
        </w:rPr>
        <w:t>r RM6098</w:t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Arial" w:eastAsia="Arial" w:hAnsi="Arial" w:cs="Arial"/>
          <w:color w:val="000000"/>
          <w:sz w:val="24"/>
          <w:szCs w:val="24"/>
        </w:rPr>
        <w:tab/>
      </w:r>
    </w:p>
    <w:p w:rsidR="006C253A" w:rsidRDefault="00A3195D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  <w:highlight w:val="yellow"/>
        </w:rPr>
      </w:pP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>Call-Off Schedule 1 (Transparency Reports)]</w:t>
      </w:r>
    </w:p>
    <w:p w:rsidR="006C253A" w:rsidRDefault="00A3195D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  <w:highlight w:val="yellow"/>
        </w:rPr>
      </w:pP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>Call-Off Schedule 2 (Staff Transfer)]</w:t>
      </w:r>
    </w:p>
    <w:p w:rsidR="006C253A" w:rsidRDefault="00A3195D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  <w:highlight w:val="yellow"/>
        </w:rPr>
      </w:pP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>Call-Off Schedule 3 (Continuous Improvement)]</w:t>
      </w:r>
    </w:p>
    <w:p w:rsidR="006C253A" w:rsidRDefault="00A3195D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  <w:highlight w:val="yellow"/>
        </w:rPr>
      </w:pP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>[Call-Off Schedule 5 (Pricing Details)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  <w:t xml:space="preserve"> ]</w:t>
      </w:r>
    </w:p>
    <w:p w:rsidR="006C253A" w:rsidRDefault="00A3195D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  <w:highlight w:val="yellow"/>
        </w:rPr>
      </w:pP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 xml:space="preserve">[Call-Off Schedule 6 (ICT Services) including </w:t>
      </w:r>
      <w:r>
        <w:rPr>
          <w:rFonts w:ascii="Arial" w:eastAsia="Arial" w:hAnsi="Arial" w:cs="Arial"/>
          <w:sz w:val="24"/>
          <w:szCs w:val="24"/>
          <w:highlight w:val="yellow"/>
        </w:rPr>
        <w:t>Annexes A to E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>]</w:t>
      </w:r>
    </w:p>
    <w:p w:rsidR="006C253A" w:rsidRDefault="00A3195D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  <w:highlight w:val="yellow"/>
        </w:rPr>
      </w:pP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>[Call-Off Schedule 7 (Key Supplier Staff)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  <w:t xml:space="preserve"> 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  <w:t xml:space="preserve"> ]</w:t>
      </w:r>
    </w:p>
    <w:p w:rsidR="006C253A" w:rsidRDefault="00A3195D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  <w:highlight w:val="yellow"/>
        </w:rPr>
      </w:pP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>[Call-Off Schedule 8 (Business Continuity and Disaster Recovery) [amended for a Bronze Contract as per paragraph 10 of Part A of that Schedule]]</w:t>
      </w:r>
    </w:p>
    <w:p w:rsidR="006C253A" w:rsidRDefault="00A3195D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  <w:highlight w:val="yellow"/>
        </w:rPr>
      </w:pP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>[Call-Off Schedule 9 (Security)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  <w:t xml:space="preserve"> 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  <w:t xml:space="preserve">  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  <w:t xml:space="preserve"> ] </w:t>
      </w:r>
    </w:p>
    <w:p w:rsidR="006C253A" w:rsidRDefault="00A3195D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  <w:highlight w:val="yellow"/>
        </w:rPr>
      </w:pP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 xml:space="preserve">[Call-Off Schedule 10 (Exit Management) 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  <w:t xml:space="preserve"> 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  <w:t xml:space="preserve"> ]</w:t>
      </w:r>
    </w:p>
    <w:p w:rsidR="006C253A" w:rsidRDefault="00A3195D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  <w:highlight w:val="yellow"/>
        </w:rPr>
      </w:pP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 xml:space="preserve">[Call-Off Schedule 11 (Installation Works) 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  <w:t xml:space="preserve">  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  <w:t xml:space="preserve"> ]</w:t>
      </w:r>
    </w:p>
    <w:p w:rsidR="006C253A" w:rsidRDefault="00A3195D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  <w:highlight w:val="yellow"/>
        </w:rPr>
      </w:pP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 xml:space="preserve">[Call-Off Schedule 12 (Clustering) 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  <w:t xml:space="preserve"> ]</w:t>
      </w:r>
    </w:p>
    <w:p w:rsidR="006C253A" w:rsidRDefault="00A3195D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  <w:highlight w:val="yellow"/>
        </w:rPr>
      </w:pP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 xml:space="preserve">[Call-Off Schedule 13 (Implementation Plan and Testing) 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  <w:t xml:space="preserve"> ]</w:t>
      </w:r>
    </w:p>
    <w:p w:rsidR="006C253A" w:rsidRDefault="00A3195D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  <w:highlight w:val="yellow"/>
        </w:rPr>
      </w:pP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 xml:space="preserve">[Call-Off Schedule 14 (Service Levels) 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  <w:t xml:space="preserve"> ]</w:t>
      </w:r>
    </w:p>
    <w:p w:rsidR="006C253A" w:rsidRDefault="00A3195D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  <w:highlight w:val="yellow"/>
        </w:rPr>
      </w:pP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>[Call-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 xml:space="preserve">Off Schedule 15 (Call-Off Contract Management) 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  <w:t xml:space="preserve"> ]</w:t>
      </w:r>
    </w:p>
    <w:p w:rsidR="006C253A" w:rsidRDefault="00A3195D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  <w:highlight w:val="yellow"/>
        </w:rPr>
      </w:pP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 xml:space="preserve">[Call-Off Schedule 16 (Benchmarking) 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  <w:t xml:space="preserve"> ]</w:t>
      </w:r>
    </w:p>
    <w:p w:rsidR="006C253A" w:rsidRDefault="00A3195D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  <w:highlight w:val="yellow"/>
        </w:rPr>
      </w:pP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 xml:space="preserve">[Call-Off Schedule 17 (MOD Terms) 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  <w:t xml:space="preserve"> ]</w:t>
      </w:r>
    </w:p>
    <w:p w:rsidR="006C253A" w:rsidRDefault="00A3195D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  <w:highlight w:val="yellow"/>
        </w:rPr>
      </w:pP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 xml:space="preserve">[Call-Off Schedule 18 (Background Checks) 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  <w:t xml:space="preserve"> ]</w:t>
      </w:r>
    </w:p>
    <w:p w:rsidR="006C253A" w:rsidRDefault="00A3195D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  <w:highlight w:val="yellow"/>
        </w:rPr>
      </w:pP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>[Call-Off Schedule 19 (Scottish Law)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  <w:t xml:space="preserve"> ]</w:t>
      </w:r>
    </w:p>
    <w:p w:rsidR="006C253A" w:rsidRDefault="00A3195D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  <w:highlight w:val="yellow"/>
        </w:rPr>
      </w:pP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>[Call-Off Schedule 20 (Cal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>l-Off Specification)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  <w:t xml:space="preserve"> ]</w:t>
      </w:r>
    </w:p>
    <w:p w:rsidR="006C253A" w:rsidRDefault="00A3195D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  <w:highlight w:val="yellow"/>
        </w:rPr>
      </w:pP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>[Call-off Schedule 21 (Northern Ireland Law) 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  <w:t xml:space="preserve"> ]</w:t>
      </w:r>
    </w:p>
    <w:p w:rsidR="006C253A" w:rsidRDefault="00A3195D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  <w:highlight w:val="yellow"/>
        </w:rPr>
      </w:pP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>[Call-off Schedule 22 (Lease Terms)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  <w:t xml:space="preserve"> ]</w:t>
      </w:r>
    </w:p>
    <w:p w:rsidR="006C253A" w:rsidRDefault="00A3195D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  <w:highlight w:val="yellow"/>
        </w:rPr>
      </w:pP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>[Call-Off Schedule 23 (</w:t>
      </w:r>
      <w:r>
        <w:rPr>
          <w:rFonts w:ascii="Arial" w:eastAsia="Arial" w:hAnsi="Arial" w:cs="Arial"/>
          <w:sz w:val="24"/>
          <w:szCs w:val="24"/>
          <w:highlight w:val="yellow"/>
        </w:rPr>
        <w:t>HMRC Terms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>)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</w:r>
      <w:r>
        <w:rPr>
          <w:rFonts w:ascii="Arial" w:eastAsia="Arial" w:hAnsi="Arial" w:cs="Arial"/>
          <w:sz w:val="24"/>
          <w:szCs w:val="24"/>
          <w:highlight w:val="yellow"/>
        </w:rPr>
        <w:tab/>
      </w:r>
      <w:r>
        <w:rPr>
          <w:rFonts w:ascii="Arial" w:eastAsia="Arial" w:hAnsi="Arial" w:cs="Arial"/>
          <w:sz w:val="24"/>
          <w:szCs w:val="24"/>
          <w:highlight w:val="yellow"/>
        </w:rPr>
        <w:tab/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 xml:space="preserve"> ]</w:t>
      </w:r>
    </w:p>
    <w:p w:rsidR="006C253A" w:rsidRDefault="006C253A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720"/>
        <w:rPr>
          <w:rFonts w:ascii="Arial" w:eastAsia="Arial" w:hAnsi="Arial" w:cs="Arial"/>
          <w:color w:val="000000"/>
        </w:rPr>
      </w:pPr>
    </w:p>
    <w:p w:rsidR="006C253A" w:rsidRDefault="00A3195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CCS Core Terms (version 3.0.11)</w:t>
      </w:r>
      <w:r w:rsidR="004622BF" w:rsidRPr="004622BF">
        <w:rPr>
          <w:rFonts w:ascii="Arial" w:eastAsia="Arial" w:hAnsi="Arial" w:cs="Arial"/>
          <w:sz w:val="24"/>
          <w:szCs w:val="24"/>
        </w:rPr>
        <w:t xml:space="preserve"> </w:t>
      </w:r>
      <w:r w:rsidR="004622BF">
        <w:rPr>
          <w:rFonts w:ascii="Arial" w:eastAsia="Arial" w:hAnsi="Arial" w:cs="Arial"/>
          <w:sz w:val="24"/>
          <w:szCs w:val="24"/>
        </w:rPr>
        <w:t>as amended by the Framework Award Form</w:t>
      </w:r>
      <w:bookmarkStart w:id="1" w:name="_GoBack"/>
      <w:bookmarkEnd w:id="1"/>
    </w:p>
    <w:p w:rsidR="006C253A" w:rsidRDefault="00A3195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Joint Schedule 5 (Corporate Social Responsibility) RM6098</w:t>
      </w:r>
    </w:p>
    <w:p w:rsidR="006C253A" w:rsidRDefault="00A3195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  <w:highlight w:val="yellow"/>
        </w:rPr>
      </w:pP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>[Call-Off Schedule 4 (Call-Off Tender) as long as any parts of the Call-Off Tender that offer a better commercial position for the Buyer (as decided by the Buyer) take precedence over the documents above.]</w:t>
      </w:r>
    </w:p>
    <w:p w:rsidR="006C253A" w:rsidRDefault="006C253A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sz w:val="24"/>
          <w:szCs w:val="24"/>
          <w:highlight w:val="yellow"/>
        </w:rPr>
      </w:pPr>
    </w:p>
    <w:p w:rsidR="006C253A" w:rsidRDefault="006C253A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720"/>
        <w:rPr>
          <w:rFonts w:ascii="Arial" w:eastAsia="Arial" w:hAnsi="Arial" w:cs="Arial"/>
          <w:color w:val="000000"/>
          <w:sz w:val="24"/>
          <w:szCs w:val="24"/>
          <w:highlight w:val="yellow"/>
        </w:rPr>
      </w:pPr>
    </w:p>
    <w:p w:rsidR="006C253A" w:rsidRDefault="00A3195D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No other Supplier terms are part of the Call-Off Contract. That includes any terms written on the back of, added to this Order Form, or presented at the time of delivery. </w:t>
      </w:r>
    </w:p>
    <w:p w:rsidR="006C253A" w:rsidRDefault="006C253A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:rsidR="006C253A" w:rsidRDefault="00A3195D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CALL-OFF SPECIAL TERMS</w:t>
      </w:r>
    </w:p>
    <w:p w:rsidR="006C253A" w:rsidRDefault="00A3195D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The following Special Terms are incorporated into this Call-</w:t>
      </w:r>
      <w:r>
        <w:rPr>
          <w:rFonts w:ascii="Arial" w:eastAsia="Arial" w:hAnsi="Arial" w:cs="Arial"/>
          <w:sz w:val="24"/>
          <w:szCs w:val="24"/>
        </w:rPr>
        <w:t>Off Contract:</w:t>
      </w:r>
    </w:p>
    <w:p w:rsidR="006C253A" w:rsidRDefault="00A3195D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  <w:highlight w:val="yellow"/>
        </w:rPr>
      </w:pPr>
      <w:r>
        <w:rPr>
          <w:rFonts w:ascii="Arial" w:eastAsia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eastAsia="Arial" w:hAnsi="Arial" w:cs="Arial"/>
          <w:sz w:val="24"/>
          <w:szCs w:val="24"/>
        </w:rPr>
        <w:t xml:space="preserve"> terms to revise or supplement Core Terms, Joint Schedules, Call Off Schedule</w:t>
      </w:r>
      <w:bookmarkStart w:id="2" w:name="bookmark=id.30j0zll" w:colFirst="0" w:colLast="0"/>
      <w:bookmarkEnd w:id="2"/>
      <w:r>
        <w:rPr>
          <w:rFonts w:ascii="Arial" w:eastAsia="Arial" w:hAnsi="Arial" w:cs="Arial"/>
          <w:sz w:val="24"/>
          <w:szCs w:val="24"/>
        </w:rPr>
        <w:t>s; or none]</w:t>
      </w:r>
    </w:p>
    <w:p w:rsidR="006C253A" w:rsidRDefault="00A3195D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[Special Term 1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  <w:t xml:space="preserve">] </w:t>
      </w:r>
    </w:p>
    <w:p w:rsidR="006C253A" w:rsidRDefault="00A3195D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[Special Term 2.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  <w:t xml:space="preserve">] </w:t>
      </w:r>
    </w:p>
    <w:p w:rsidR="006C253A" w:rsidRDefault="00A3195D">
      <w:pPr>
        <w:spacing w:after="0"/>
        <w:ind w:right="936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[Special Term 3.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  <w:t>]</w:t>
      </w:r>
    </w:p>
    <w:p w:rsidR="006C253A" w:rsidRDefault="00A3195D">
      <w:pPr>
        <w:spacing w:after="0"/>
        <w:ind w:right="936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lastRenderedPageBreak/>
        <w:t>[None]</w:t>
      </w:r>
    </w:p>
    <w:p w:rsidR="006C253A" w:rsidRDefault="006C253A">
      <w:pPr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:rsidR="006C253A" w:rsidRDefault="00A3195D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CALL-OFF START DATE: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  <w:highlight w:val="yellow"/>
        </w:rPr>
        <w:t xml:space="preserve">[Inset </w:t>
      </w:r>
      <w:r>
        <w:rPr>
          <w:rFonts w:ascii="Arial" w:eastAsia="Arial" w:hAnsi="Arial" w:cs="Arial"/>
          <w:sz w:val="24"/>
          <w:szCs w:val="24"/>
        </w:rPr>
        <w:t>Day Month Year]</w:t>
      </w:r>
    </w:p>
    <w:p w:rsidR="006C253A" w:rsidRDefault="006C253A">
      <w:pPr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:rsidR="006C253A" w:rsidRDefault="00A3195D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CALL-OFF EXPIRY DATE: 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  <w:highlight w:val="yellow"/>
        </w:rPr>
        <w:t>[Inset</w:t>
      </w:r>
      <w:r>
        <w:rPr>
          <w:rFonts w:ascii="Arial" w:eastAsia="Arial" w:hAnsi="Arial" w:cs="Arial"/>
          <w:sz w:val="24"/>
          <w:szCs w:val="24"/>
          <w:highlight w:val="yellow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Day Month Year]</w:t>
      </w:r>
    </w:p>
    <w:p w:rsidR="006C253A" w:rsidRDefault="006C253A">
      <w:pPr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:rsidR="006C253A" w:rsidRDefault="00A3195D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CALL-OFF INITIAL PERIOD: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eastAsia="Arial" w:hAnsi="Arial" w:cs="Arial"/>
          <w:sz w:val="24"/>
          <w:szCs w:val="24"/>
          <w:highlight w:val="yellow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Years, Months] </w:t>
      </w:r>
    </w:p>
    <w:p w:rsidR="006C253A" w:rsidRDefault="006C253A">
      <w:pPr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:rsidR="006C253A" w:rsidRDefault="00A3195D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CALL-OFF DELIVERABLES </w:t>
      </w:r>
    </w:p>
    <w:p w:rsidR="006C253A" w:rsidRDefault="00A3195D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  <w:highlight w:val="yellow"/>
        </w:rPr>
        <w:t>[Buyer guidance: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complete</w:t>
      </w:r>
      <w:r>
        <w:rPr>
          <w:rFonts w:ascii="Arial" w:eastAsia="Arial" w:hAnsi="Arial" w:cs="Arial"/>
          <w:sz w:val="24"/>
          <w:szCs w:val="24"/>
        </w:rPr>
        <w:t xml:space="preserve"> option A or, if Deliverables are too complex for this form, </w:t>
      </w:r>
      <w:r>
        <w:rPr>
          <w:rFonts w:ascii="Arial" w:eastAsia="Arial" w:hAnsi="Arial" w:cs="Arial"/>
          <w:b/>
          <w:sz w:val="24"/>
          <w:szCs w:val="24"/>
        </w:rPr>
        <w:t>use</w:t>
      </w:r>
      <w:r>
        <w:rPr>
          <w:rFonts w:ascii="Arial" w:eastAsia="Arial" w:hAnsi="Arial" w:cs="Arial"/>
          <w:sz w:val="24"/>
          <w:szCs w:val="24"/>
        </w:rPr>
        <w:t xml:space="preserve"> option B and Call-Off Schedule 20 instead. 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elete</w:t>
      </w:r>
      <w:r>
        <w:rPr>
          <w:rFonts w:ascii="Arial" w:eastAsia="Arial" w:hAnsi="Arial" w:cs="Arial"/>
          <w:sz w:val="24"/>
          <w:szCs w:val="24"/>
        </w:rPr>
        <w:t xml:space="preserve"> the option that is not used.]</w:t>
      </w:r>
    </w:p>
    <w:p w:rsidR="006C253A" w:rsidRDefault="00A3195D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  <w:highlight w:val="yellow"/>
        </w:rPr>
      </w:pPr>
      <w:r>
        <w:rPr>
          <w:rFonts w:ascii="Arial" w:eastAsia="Arial" w:hAnsi="Arial" w:cs="Arial"/>
          <w:sz w:val="24"/>
          <w:szCs w:val="24"/>
          <w:highlight w:val="yellow"/>
        </w:rPr>
        <w:t>[Option A</w:t>
      </w:r>
      <w:r>
        <w:rPr>
          <w:rFonts w:ascii="Arial" w:eastAsia="Arial" w:hAnsi="Arial" w:cs="Arial"/>
          <w:sz w:val="24"/>
          <w:szCs w:val="24"/>
        </w:rPr>
        <w:t>: [Name of Deliverable][Quantity][Delivery date][Details]]</w:t>
      </w:r>
    </w:p>
    <w:p w:rsidR="006C253A" w:rsidRDefault="00A3195D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[</w:t>
      </w:r>
      <w:r>
        <w:rPr>
          <w:rFonts w:ascii="Arial" w:eastAsia="Arial" w:hAnsi="Arial" w:cs="Arial"/>
          <w:sz w:val="24"/>
          <w:szCs w:val="24"/>
          <w:highlight w:val="yellow"/>
        </w:rPr>
        <w:t>Option B</w:t>
      </w:r>
      <w:r>
        <w:rPr>
          <w:rFonts w:ascii="Arial" w:eastAsia="Arial" w:hAnsi="Arial" w:cs="Arial"/>
          <w:sz w:val="24"/>
          <w:szCs w:val="24"/>
        </w:rPr>
        <w:t>: See details in Call-Off Schedule 20 (Call-Off Specification)]</w:t>
      </w:r>
    </w:p>
    <w:p w:rsidR="006C253A" w:rsidRDefault="006C253A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:rsidR="006C253A" w:rsidRDefault="00A3195D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LOCATION FOR DELIVERY</w:t>
      </w:r>
    </w:p>
    <w:p w:rsidR="006C253A" w:rsidRDefault="00A3195D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Buyer guidance</w:t>
      </w:r>
      <w:r>
        <w:rPr>
          <w:rFonts w:ascii="Arial" w:eastAsia="Arial" w:hAnsi="Arial" w:cs="Arial"/>
          <w:b/>
          <w:sz w:val="24"/>
          <w:szCs w:val="24"/>
        </w:rPr>
        <w:t>: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Insert</w:t>
      </w:r>
      <w:r>
        <w:rPr>
          <w:rFonts w:ascii="Arial" w:eastAsia="Arial" w:hAnsi="Arial" w:cs="Arial"/>
          <w:sz w:val="24"/>
          <w:szCs w:val="24"/>
        </w:rPr>
        <w:t xml:space="preserve"> location for delivery]</w:t>
      </w:r>
    </w:p>
    <w:p w:rsidR="006C253A" w:rsidRDefault="006C253A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:rsidR="006C253A" w:rsidRDefault="00A3195D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DATES FOR DELIVERY</w:t>
      </w:r>
    </w:p>
    <w:p w:rsidR="006C253A" w:rsidRDefault="00A3195D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Buyer guidance</w:t>
      </w:r>
      <w:r>
        <w:rPr>
          <w:rFonts w:ascii="Arial" w:eastAsia="Arial" w:hAnsi="Arial" w:cs="Arial"/>
          <w:sz w:val="24"/>
          <w:szCs w:val="24"/>
        </w:rPr>
        <w:t>: complete Option A or, if the delivery timetable is too complex for this form, use Call-Off Schedule 13 Part A instead. Delete the option that is not used.]</w:t>
      </w:r>
    </w:p>
    <w:p w:rsidR="006C253A" w:rsidRDefault="00A3195D">
      <w:pPr>
        <w:tabs>
          <w:tab w:val="left" w:pos="2257"/>
        </w:tabs>
        <w:spacing w:before="240" w:after="24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[</w:t>
      </w:r>
      <w:r>
        <w:rPr>
          <w:rFonts w:ascii="Arial" w:eastAsia="Arial" w:hAnsi="Arial" w:cs="Arial"/>
          <w:sz w:val="24"/>
          <w:szCs w:val="24"/>
          <w:highlight w:val="yellow"/>
        </w:rPr>
        <w:t>Option A</w:t>
      </w:r>
      <w:r>
        <w:rPr>
          <w:rFonts w:ascii="Arial" w:eastAsia="Arial" w:hAnsi="Arial" w:cs="Arial"/>
          <w:sz w:val="24"/>
          <w:szCs w:val="24"/>
        </w:rPr>
        <w:t>: Delivery date details]</w:t>
      </w:r>
    </w:p>
    <w:p w:rsidR="006C253A" w:rsidRDefault="00A3195D">
      <w:pPr>
        <w:tabs>
          <w:tab w:val="left" w:pos="2257"/>
        </w:tabs>
        <w:spacing w:before="240" w:after="24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[</w:t>
      </w:r>
      <w:r>
        <w:rPr>
          <w:rFonts w:ascii="Arial" w:eastAsia="Arial" w:hAnsi="Arial" w:cs="Arial"/>
          <w:sz w:val="24"/>
          <w:szCs w:val="24"/>
          <w:highlight w:val="yellow"/>
        </w:rPr>
        <w:t>Option B</w:t>
      </w:r>
      <w:r>
        <w:rPr>
          <w:rFonts w:ascii="Arial" w:eastAsia="Arial" w:hAnsi="Arial" w:cs="Arial"/>
          <w:sz w:val="24"/>
          <w:szCs w:val="24"/>
        </w:rPr>
        <w:t>: See details in Call</w:t>
      </w:r>
      <w:r>
        <w:rPr>
          <w:rFonts w:ascii="Arial" w:eastAsia="Arial" w:hAnsi="Arial" w:cs="Arial"/>
          <w:sz w:val="24"/>
          <w:szCs w:val="24"/>
        </w:rPr>
        <w:t>-Off Schedule 13 (Implementation Plan &amp; Testing)]</w:t>
      </w:r>
    </w:p>
    <w:p w:rsidR="006C253A" w:rsidRDefault="006C253A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:rsidR="006C253A" w:rsidRDefault="00A3195D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TESTING OF DELIVERABLES</w:t>
      </w:r>
    </w:p>
    <w:p w:rsidR="006C253A" w:rsidRDefault="00A3195D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Buyer guidance</w:t>
      </w:r>
      <w:r>
        <w:rPr>
          <w:rFonts w:ascii="Arial" w:eastAsia="Arial" w:hAnsi="Arial" w:cs="Arial"/>
          <w:sz w:val="24"/>
          <w:szCs w:val="24"/>
        </w:rPr>
        <w:t>: complete Option A if there is no requirement for testing of Deliverables, or Option B if the test regime can be detailed in the Order Form or, if the testing regime is too complex for this form, use Option C and Call-Off Schedule 13 Part B instead. Delet</w:t>
      </w:r>
      <w:r>
        <w:rPr>
          <w:rFonts w:ascii="Arial" w:eastAsia="Arial" w:hAnsi="Arial" w:cs="Arial"/>
          <w:sz w:val="24"/>
          <w:szCs w:val="24"/>
        </w:rPr>
        <w:t>e the options that are not used.]</w:t>
      </w:r>
    </w:p>
    <w:p w:rsidR="006C253A" w:rsidRDefault="00A3195D">
      <w:pPr>
        <w:tabs>
          <w:tab w:val="left" w:pos="2257"/>
        </w:tabs>
        <w:spacing w:before="240" w:after="24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[</w:t>
      </w:r>
      <w:r>
        <w:rPr>
          <w:rFonts w:ascii="Arial" w:eastAsia="Arial" w:hAnsi="Arial" w:cs="Arial"/>
          <w:sz w:val="24"/>
          <w:szCs w:val="24"/>
          <w:highlight w:val="yellow"/>
        </w:rPr>
        <w:t>Option A</w:t>
      </w:r>
      <w:r>
        <w:rPr>
          <w:rFonts w:ascii="Arial" w:eastAsia="Arial" w:hAnsi="Arial" w:cs="Arial"/>
          <w:sz w:val="24"/>
          <w:szCs w:val="24"/>
        </w:rPr>
        <w:t>: None]</w:t>
      </w:r>
    </w:p>
    <w:p w:rsidR="006C253A" w:rsidRDefault="00A3195D">
      <w:pPr>
        <w:tabs>
          <w:tab w:val="left" w:pos="2257"/>
        </w:tabs>
        <w:spacing w:before="240" w:after="24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[</w:t>
      </w:r>
      <w:r>
        <w:rPr>
          <w:rFonts w:ascii="Arial" w:eastAsia="Arial" w:hAnsi="Arial" w:cs="Arial"/>
          <w:sz w:val="24"/>
          <w:szCs w:val="24"/>
          <w:highlight w:val="yellow"/>
        </w:rPr>
        <w:t>Option B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b/>
          <w:sz w:val="24"/>
          <w:szCs w:val="24"/>
        </w:rPr>
        <w:t xml:space="preserve"> Insert</w:t>
      </w:r>
      <w:r>
        <w:rPr>
          <w:rFonts w:ascii="Arial" w:eastAsia="Arial" w:hAnsi="Arial" w:cs="Arial"/>
          <w:sz w:val="24"/>
          <w:szCs w:val="24"/>
        </w:rPr>
        <w:t xml:space="preserve">     </w:t>
      </w:r>
      <w:r>
        <w:rPr>
          <w:rFonts w:ascii="Arial" w:eastAsia="Arial" w:hAnsi="Arial" w:cs="Arial"/>
          <w:sz w:val="24"/>
          <w:szCs w:val="24"/>
        </w:rPr>
        <w:tab/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proofErr w:type="spellEnd"/>
      <w:r>
        <w:rPr>
          <w:rFonts w:ascii="Arial" w:eastAsia="Arial" w:hAnsi="Arial" w:cs="Arial"/>
          <w:sz w:val="24"/>
          <w:szCs w:val="24"/>
        </w:rPr>
        <w:t>. details of Tests to be performed</w:t>
      </w:r>
    </w:p>
    <w:p w:rsidR="006C253A" w:rsidRDefault="00A3195D">
      <w:pPr>
        <w:tabs>
          <w:tab w:val="left" w:pos="2257"/>
        </w:tabs>
        <w:spacing w:before="240" w:after="240" w:line="259" w:lineRule="auto"/>
        <w:ind w:left="216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ii. Test Period</w:t>
      </w:r>
    </w:p>
    <w:p w:rsidR="006C253A" w:rsidRDefault="00A3195D">
      <w:pPr>
        <w:tabs>
          <w:tab w:val="left" w:pos="2257"/>
        </w:tabs>
        <w:spacing w:before="240" w:after="240" w:line="259" w:lineRule="auto"/>
        <w:ind w:left="216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iii. Test Success Criteria]</w:t>
      </w:r>
    </w:p>
    <w:p w:rsidR="006C253A" w:rsidRDefault="00A3195D">
      <w:pPr>
        <w:tabs>
          <w:tab w:val="left" w:pos="2257"/>
        </w:tabs>
        <w:spacing w:before="240" w:after="24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[</w:t>
      </w:r>
      <w:r>
        <w:rPr>
          <w:rFonts w:ascii="Arial" w:eastAsia="Arial" w:hAnsi="Arial" w:cs="Arial"/>
          <w:sz w:val="24"/>
          <w:szCs w:val="24"/>
          <w:highlight w:val="yellow"/>
        </w:rPr>
        <w:t>Option C</w:t>
      </w:r>
      <w:r>
        <w:rPr>
          <w:rFonts w:ascii="Arial" w:eastAsia="Arial" w:hAnsi="Arial" w:cs="Arial"/>
          <w:sz w:val="24"/>
          <w:szCs w:val="24"/>
        </w:rPr>
        <w:t>: See details in Call-Off Schedule 13 (Implementation Plan &amp; Testing)]</w:t>
      </w:r>
    </w:p>
    <w:p w:rsidR="006C253A" w:rsidRDefault="006C253A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:rsidR="006C253A" w:rsidRDefault="00A3195D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WARRANTY PERIOD</w:t>
      </w:r>
    </w:p>
    <w:p w:rsidR="006C253A" w:rsidRDefault="00A3195D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The w</w:t>
      </w:r>
      <w:r>
        <w:rPr>
          <w:rFonts w:ascii="Arial" w:eastAsia="Arial" w:hAnsi="Arial" w:cs="Arial"/>
          <w:sz w:val="24"/>
          <w:szCs w:val="24"/>
        </w:rPr>
        <w:t>arranty period for the purposes of Clause 3.1.2 of the Core Terms shall be 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Buyer</w:t>
      </w:r>
      <w:r>
        <w:rPr>
          <w:rFonts w:ascii="Arial" w:eastAsia="Arial" w:hAnsi="Arial" w:cs="Arial"/>
          <w:sz w:val="24"/>
          <w:szCs w:val="24"/>
          <w:highlight w:val="yellow"/>
        </w:rPr>
        <w:t xml:space="preserve"> 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guidance</w:t>
      </w:r>
      <w:r>
        <w:rPr>
          <w:rFonts w:ascii="Arial" w:eastAsia="Arial" w:hAnsi="Arial" w:cs="Arial"/>
          <w:sz w:val="24"/>
          <w:szCs w:val="24"/>
        </w:rPr>
        <w:t>: insert minimum warranty period. Minimum is 90 days]</w:t>
      </w:r>
    </w:p>
    <w:p w:rsidR="006C253A" w:rsidRDefault="006C253A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:rsidR="006C253A" w:rsidRDefault="00A3195D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MAXIMUM LIABILITY </w:t>
      </w:r>
    </w:p>
    <w:p w:rsidR="006C253A" w:rsidRDefault="00A3195D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The limitation of liability for this Call-Off Contract is stated in Clause 11.2 of the Core </w:t>
      </w:r>
      <w:r>
        <w:rPr>
          <w:rFonts w:ascii="Arial" w:eastAsia="Arial" w:hAnsi="Arial" w:cs="Arial"/>
          <w:sz w:val="24"/>
          <w:szCs w:val="24"/>
        </w:rPr>
        <w:t>Terms.</w:t>
      </w:r>
    </w:p>
    <w:p w:rsidR="006C253A" w:rsidRDefault="00A3195D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  <w:highlight w:val="yellow"/>
        </w:rPr>
        <w:t>[Buyer guidance:</w:t>
      </w:r>
      <w:r>
        <w:rPr>
          <w:rFonts w:ascii="Arial" w:eastAsia="Arial" w:hAnsi="Arial" w:cs="Arial"/>
          <w:sz w:val="24"/>
          <w:szCs w:val="24"/>
        </w:rPr>
        <w:t xml:space="preserve"> you can change the cap on liability in Clause 11.2 where you have made an appropriate risk assessment and sought the necessary management approvals. Unlimited liability is not permitted]</w:t>
      </w:r>
    </w:p>
    <w:p w:rsidR="006C253A" w:rsidRDefault="006C253A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:rsidR="006C253A" w:rsidRDefault="00A3195D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The Estimated Year 1 Charges used to calculate liability in the first Contract Year is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 xml:space="preserve"> [Insert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Estimated Charges in the first 12 months of the Contract. The Buyer must always provide a figure here]</w:t>
      </w:r>
    </w:p>
    <w:p w:rsidR="006C253A" w:rsidRDefault="006C253A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:rsidR="006C253A" w:rsidRDefault="00A3195D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CALL-OFF CHARGES</w:t>
      </w:r>
    </w:p>
    <w:p w:rsidR="006C253A" w:rsidRDefault="00A3195D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  <w:highlight w:val="yellow"/>
        </w:rPr>
        <w:t>[Buyer guidance: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Use</w:t>
      </w:r>
      <w:r>
        <w:rPr>
          <w:rFonts w:ascii="Arial" w:eastAsia="Arial" w:hAnsi="Arial" w:cs="Arial"/>
          <w:sz w:val="24"/>
          <w:szCs w:val="24"/>
        </w:rPr>
        <w:t xml:space="preserve"> option A or, if cha</w:t>
      </w:r>
      <w:r>
        <w:rPr>
          <w:rFonts w:ascii="Arial" w:eastAsia="Arial" w:hAnsi="Arial" w:cs="Arial"/>
          <w:sz w:val="24"/>
          <w:szCs w:val="24"/>
        </w:rPr>
        <w:t xml:space="preserve">rging model is too complex to detail in this form or must be embedded, </w:t>
      </w:r>
      <w:r>
        <w:rPr>
          <w:rFonts w:ascii="Arial" w:eastAsia="Arial" w:hAnsi="Arial" w:cs="Arial"/>
          <w:b/>
          <w:sz w:val="24"/>
          <w:szCs w:val="24"/>
        </w:rPr>
        <w:t>use</w:t>
      </w:r>
      <w:r>
        <w:rPr>
          <w:rFonts w:ascii="Arial" w:eastAsia="Arial" w:hAnsi="Arial" w:cs="Arial"/>
          <w:sz w:val="24"/>
          <w:szCs w:val="24"/>
        </w:rPr>
        <w:t xml:space="preserve"> option B and Call-Off Schedule 5 instead. </w:t>
      </w:r>
      <w:r>
        <w:rPr>
          <w:rFonts w:ascii="Arial" w:eastAsia="Arial" w:hAnsi="Arial" w:cs="Arial"/>
          <w:b/>
          <w:sz w:val="24"/>
          <w:szCs w:val="24"/>
        </w:rPr>
        <w:t>Delete</w:t>
      </w:r>
      <w:r>
        <w:rPr>
          <w:rFonts w:ascii="Arial" w:eastAsia="Arial" w:hAnsi="Arial" w:cs="Arial"/>
          <w:sz w:val="24"/>
          <w:szCs w:val="24"/>
        </w:rPr>
        <w:t xml:space="preserve"> the option that is not used.] </w:t>
      </w:r>
    </w:p>
    <w:p w:rsidR="006C253A" w:rsidRDefault="00A3195D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[</w:t>
      </w:r>
      <w:r>
        <w:rPr>
          <w:rFonts w:ascii="Arial" w:eastAsia="Arial" w:hAnsi="Arial" w:cs="Arial"/>
          <w:sz w:val="24"/>
          <w:szCs w:val="24"/>
          <w:highlight w:val="yellow"/>
        </w:rPr>
        <w:t>Option A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Insert</w:t>
      </w:r>
      <w:r>
        <w:rPr>
          <w:rFonts w:ascii="Arial" w:eastAsia="Arial" w:hAnsi="Arial" w:cs="Arial"/>
          <w:sz w:val="24"/>
          <w:szCs w:val="24"/>
        </w:rPr>
        <w:t xml:space="preserve"> the Charges for the Deliverables]</w:t>
      </w:r>
    </w:p>
    <w:p w:rsidR="006C253A" w:rsidRDefault="00A3195D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  <w:highlight w:val="yellow"/>
        </w:rPr>
      </w:pPr>
      <w:r>
        <w:rPr>
          <w:rFonts w:ascii="Arial" w:eastAsia="Arial" w:hAnsi="Arial" w:cs="Arial"/>
          <w:sz w:val="24"/>
          <w:szCs w:val="24"/>
          <w:highlight w:val="yellow"/>
        </w:rPr>
        <w:t>[Option B</w:t>
      </w:r>
      <w:r>
        <w:rPr>
          <w:rFonts w:ascii="Arial" w:eastAsia="Arial" w:hAnsi="Arial" w:cs="Arial"/>
          <w:sz w:val="24"/>
          <w:szCs w:val="24"/>
        </w:rPr>
        <w:t>: See details in Call-Off Schedule 5 (Pr</w:t>
      </w:r>
      <w:r>
        <w:rPr>
          <w:rFonts w:ascii="Arial" w:eastAsia="Arial" w:hAnsi="Arial" w:cs="Arial"/>
          <w:sz w:val="24"/>
          <w:szCs w:val="24"/>
        </w:rPr>
        <w:t>icing Details)]</w:t>
      </w:r>
    </w:p>
    <w:p w:rsidR="006C253A" w:rsidRDefault="00A3195D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Delete</w:t>
      </w:r>
      <w:r>
        <w:rPr>
          <w:rFonts w:ascii="Arial" w:eastAsia="Arial" w:hAnsi="Arial" w:cs="Arial"/>
          <w:sz w:val="24"/>
          <w:szCs w:val="24"/>
        </w:rPr>
        <w:t xml:space="preserve"> if not used: All changes to the Charges must use procedures that are equivalent to those in Paragraphs 4, 5 and 6 (if used) in Framework Schedule 3 (Framework Prices)]</w:t>
      </w:r>
    </w:p>
    <w:p w:rsidR="006C253A" w:rsidRDefault="00A3195D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  <w:highlight w:val="yellow"/>
        </w:rPr>
        <w:t>[Delete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if by direct award or if not otherwise used: The Charges</w:t>
      </w:r>
      <w:r>
        <w:rPr>
          <w:rFonts w:ascii="Arial" w:eastAsia="Arial" w:hAnsi="Arial" w:cs="Arial"/>
          <w:sz w:val="24"/>
          <w:szCs w:val="24"/>
        </w:rPr>
        <w:t xml:space="preserve"> will not be impacted by any change to the Framework Prices. The Charges can only be changed by agreement in writing between the Buyer and the Supplier because of:</w:t>
      </w:r>
    </w:p>
    <w:p w:rsidR="006C253A" w:rsidRDefault="00A3195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2257"/>
        </w:tabs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[Indexation]</w:t>
      </w:r>
    </w:p>
    <w:p w:rsidR="006C253A" w:rsidRDefault="00A3195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2257"/>
        </w:tabs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[Specific Change in Law]</w:t>
      </w:r>
    </w:p>
    <w:p w:rsidR="006C253A" w:rsidRDefault="00A3195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2257"/>
        </w:tabs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[Benchmarking using Call-Off Schedule 16 (Benchmarking)]</w:t>
      </w:r>
    </w:p>
    <w:p w:rsidR="006C253A" w:rsidRDefault="006C253A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  <w:highlight w:val="yellow"/>
        </w:rPr>
      </w:pPr>
    </w:p>
    <w:p w:rsidR="006C253A" w:rsidRDefault="00A3195D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REIMBURSABLE EXPENSES</w:t>
      </w:r>
    </w:p>
    <w:p w:rsidR="006C253A" w:rsidRDefault="00A3195D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 xml:space="preserve">Insert </w:t>
      </w:r>
      <w:r>
        <w:rPr>
          <w:rFonts w:ascii="Arial" w:eastAsia="Arial" w:hAnsi="Arial" w:cs="Arial"/>
          <w:sz w:val="24"/>
          <w:szCs w:val="24"/>
          <w:highlight w:val="yellow"/>
        </w:rPr>
        <w:t xml:space="preserve">None 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or insert</w:t>
      </w:r>
      <w:r>
        <w:rPr>
          <w:rFonts w:ascii="Arial" w:eastAsia="Arial" w:hAnsi="Arial" w:cs="Arial"/>
          <w:sz w:val="24"/>
          <w:szCs w:val="24"/>
          <w:highlight w:val="yellow"/>
        </w:rPr>
        <w:t xml:space="preserve"> Recoverable as stated in the Framework Contract]</w:t>
      </w:r>
    </w:p>
    <w:p w:rsidR="006C253A" w:rsidRDefault="006C253A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:rsidR="006C253A" w:rsidRDefault="00A3195D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PAYMENT METHOD</w:t>
      </w:r>
    </w:p>
    <w:p w:rsidR="006C253A" w:rsidRDefault="00A3195D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  <w:highlight w:val="yellow"/>
        </w:rPr>
      </w:pP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Insert</w:t>
      </w:r>
      <w:r>
        <w:rPr>
          <w:rFonts w:ascii="Arial" w:eastAsia="Arial" w:hAnsi="Arial" w:cs="Arial"/>
          <w:sz w:val="24"/>
          <w:szCs w:val="24"/>
        </w:rPr>
        <w:t xml:space="preserve"> payment method(s) and necessary details]</w:t>
      </w:r>
    </w:p>
    <w:p w:rsidR="006C253A" w:rsidRDefault="006C253A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:rsidR="006C253A" w:rsidRDefault="00A3195D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BUYER’S INVOICE ADDRESS: </w:t>
      </w:r>
    </w:p>
    <w:p w:rsidR="006C253A" w:rsidRDefault="00A3195D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  <w:highlight w:val="yellow"/>
        </w:rPr>
      </w:pP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Insert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name]</w:t>
      </w:r>
    </w:p>
    <w:p w:rsidR="006C253A" w:rsidRDefault="00A3195D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  <w:highlight w:val="yellow"/>
        </w:rPr>
      </w:pPr>
      <w:r>
        <w:rPr>
          <w:rFonts w:ascii="Arial" w:eastAsia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eastAsia="Arial" w:hAnsi="Arial" w:cs="Arial"/>
          <w:sz w:val="24"/>
          <w:szCs w:val="24"/>
        </w:rPr>
        <w:t xml:space="preserve"> role] </w:t>
      </w:r>
    </w:p>
    <w:p w:rsidR="006C253A" w:rsidRDefault="00A3195D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  <w:highlight w:val="yellow"/>
        </w:rPr>
      </w:pP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Insert</w:t>
      </w:r>
      <w:r>
        <w:rPr>
          <w:rFonts w:ascii="Arial" w:eastAsia="Arial" w:hAnsi="Arial" w:cs="Arial"/>
          <w:sz w:val="24"/>
          <w:szCs w:val="24"/>
        </w:rPr>
        <w:t xml:space="preserve"> email address]</w:t>
      </w:r>
    </w:p>
    <w:p w:rsidR="006C253A" w:rsidRDefault="00A3195D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eastAsia="Arial" w:hAnsi="Arial" w:cs="Arial"/>
          <w:sz w:val="24"/>
          <w:szCs w:val="24"/>
        </w:rPr>
        <w:t xml:space="preserve"> address]</w:t>
      </w:r>
    </w:p>
    <w:p w:rsidR="006C253A" w:rsidRDefault="006C253A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:rsidR="006C253A" w:rsidRDefault="00A3195D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BUYER’S AUTHORISED REPRESENTATIVE</w:t>
      </w:r>
    </w:p>
    <w:p w:rsidR="006C253A" w:rsidRDefault="00A3195D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  <w:highlight w:val="yellow"/>
        </w:rPr>
      </w:pP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Insert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name]</w:t>
      </w:r>
    </w:p>
    <w:p w:rsidR="006C253A" w:rsidRDefault="00A3195D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  <w:highlight w:val="yellow"/>
        </w:rPr>
      </w:pPr>
      <w:r>
        <w:rPr>
          <w:rFonts w:ascii="Arial" w:eastAsia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eastAsia="Arial" w:hAnsi="Arial" w:cs="Arial"/>
          <w:sz w:val="24"/>
          <w:szCs w:val="24"/>
        </w:rPr>
        <w:t xml:space="preserve"> role] </w:t>
      </w:r>
    </w:p>
    <w:p w:rsidR="006C253A" w:rsidRDefault="00A3195D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  <w:highlight w:val="yellow"/>
        </w:rPr>
      </w:pP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Insert</w:t>
      </w:r>
      <w:r>
        <w:rPr>
          <w:rFonts w:ascii="Arial" w:eastAsia="Arial" w:hAnsi="Arial" w:cs="Arial"/>
          <w:sz w:val="24"/>
          <w:szCs w:val="24"/>
        </w:rPr>
        <w:t xml:space="preserve"> email address]</w:t>
      </w:r>
    </w:p>
    <w:p w:rsidR="006C253A" w:rsidRDefault="00A3195D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eastAsia="Arial" w:hAnsi="Arial" w:cs="Arial"/>
          <w:sz w:val="24"/>
          <w:szCs w:val="24"/>
        </w:rPr>
        <w:t xml:space="preserve"> address]</w:t>
      </w:r>
    </w:p>
    <w:p w:rsidR="006C253A" w:rsidRDefault="006C253A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:rsidR="006C253A" w:rsidRDefault="00A3195D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lastRenderedPageBreak/>
        <w:t>BUYER’S ENVIRONMENTAL POLICY</w:t>
      </w:r>
    </w:p>
    <w:p w:rsidR="006C253A" w:rsidRDefault="00A3195D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  <w:highlight w:val="yellow"/>
        </w:rPr>
        <w:t>[Insert details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[Document name] [version] [date] [available online at:] </w:t>
      </w:r>
    </w:p>
    <w:p w:rsidR="006C253A" w:rsidRDefault="00A3195D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  <w:highlight w:val="yellow"/>
        </w:rPr>
        <w:t>or insert</w:t>
      </w:r>
      <w:r>
        <w:rPr>
          <w:rFonts w:ascii="Arial" w:eastAsia="Arial" w:hAnsi="Arial" w:cs="Arial"/>
          <w:b/>
          <w:sz w:val="24"/>
          <w:szCs w:val="24"/>
        </w:rPr>
        <w:t>:</w:t>
      </w:r>
      <w:r>
        <w:rPr>
          <w:rFonts w:ascii="Arial" w:eastAsia="Arial" w:hAnsi="Arial" w:cs="Arial"/>
          <w:sz w:val="24"/>
          <w:szCs w:val="24"/>
        </w:rPr>
        <w:t xml:space="preserve"> [Appended at Call-Off Schedule X]]</w:t>
      </w:r>
    </w:p>
    <w:p w:rsidR="006C253A" w:rsidRDefault="006C253A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:rsidR="006C253A" w:rsidRDefault="00A3195D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BUYER’S SECURITY POLICY</w:t>
      </w:r>
    </w:p>
    <w:p w:rsidR="006C253A" w:rsidRDefault="00A3195D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  <w:highlight w:val="yellow"/>
        </w:rPr>
        <w:t>[Insert details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[Document name] [version] [date] [available online at:] </w:t>
      </w:r>
    </w:p>
    <w:p w:rsidR="006C253A" w:rsidRDefault="00A3195D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  <w:highlight w:val="yellow"/>
        </w:rPr>
        <w:t>or insert</w:t>
      </w:r>
      <w:r>
        <w:rPr>
          <w:rFonts w:ascii="Arial" w:eastAsia="Arial" w:hAnsi="Arial" w:cs="Arial"/>
          <w:b/>
          <w:sz w:val="24"/>
          <w:szCs w:val="24"/>
        </w:rPr>
        <w:t>:</w:t>
      </w:r>
      <w:r>
        <w:rPr>
          <w:rFonts w:ascii="Arial" w:eastAsia="Arial" w:hAnsi="Arial" w:cs="Arial"/>
          <w:sz w:val="24"/>
          <w:szCs w:val="24"/>
        </w:rPr>
        <w:t xml:space="preserve"> [Appended at Call-Off Schedule X]]</w:t>
      </w:r>
    </w:p>
    <w:p w:rsidR="006C253A" w:rsidRDefault="006C253A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:rsidR="006C253A" w:rsidRDefault="00A3195D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SUPPLIER</w:t>
      </w:r>
      <w:r>
        <w:rPr>
          <w:rFonts w:ascii="Arial" w:eastAsia="Arial" w:hAnsi="Arial" w:cs="Arial"/>
          <w:sz w:val="24"/>
          <w:szCs w:val="24"/>
        </w:rPr>
        <w:t>’S AUTHORISED REPRESENTATIVE</w:t>
      </w:r>
    </w:p>
    <w:p w:rsidR="006C253A" w:rsidRDefault="00A3195D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  <w:highlight w:val="yellow"/>
        </w:rPr>
      </w:pP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Insert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name]</w:t>
      </w:r>
    </w:p>
    <w:p w:rsidR="006C253A" w:rsidRDefault="00A3195D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  <w:highlight w:val="yellow"/>
        </w:rPr>
      </w:pPr>
      <w:r>
        <w:rPr>
          <w:rFonts w:ascii="Arial" w:eastAsia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eastAsia="Arial" w:hAnsi="Arial" w:cs="Arial"/>
          <w:sz w:val="24"/>
          <w:szCs w:val="24"/>
        </w:rPr>
        <w:t xml:space="preserve"> role] </w:t>
      </w:r>
    </w:p>
    <w:p w:rsidR="006C253A" w:rsidRDefault="00A3195D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  <w:highlight w:val="yellow"/>
        </w:rPr>
      </w:pP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Insert</w:t>
      </w:r>
      <w:r>
        <w:rPr>
          <w:rFonts w:ascii="Arial" w:eastAsia="Arial" w:hAnsi="Arial" w:cs="Arial"/>
          <w:sz w:val="24"/>
          <w:szCs w:val="24"/>
        </w:rPr>
        <w:t xml:space="preserve"> email address]</w:t>
      </w:r>
    </w:p>
    <w:p w:rsidR="006C253A" w:rsidRDefault="00A3195D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eastAsia="Arial" w:hAnsi="Arial" w:cs="Arial"/>
          <w:sz w:val="24"/>
          <w:szCs w:val="24"/>
        </w:rPr>
        <w:t xml:space="preserve"> address]</w:t>
      </w:r>
    </w:p>
    <w:p w:rsidR="006C253A" w:rsidRDefault="006C253A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:rsidR="006C253A" w:rsidRDefault="00A3195D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SUPPLIER’S CONTRACT MANAGER</w:t>
      </w:r>
    </w:p>
    <w:p w:rsidR="006C253A" w:rsidRDefault="00A3195D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  <w:highlight w:val="yellow"/>
        </w:rPr>
      </w:pP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Insert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name]</w:t>
      </w:r>
    </w:p>
    <w:p w:rsidR="006C253A" w:rsidRDefault="00A3195D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  <w:highlight w:val="yellow"/>
        </w:rPr>
      </w:pPr>
      <w:r>
        <w:rPr>
          <w:rFonts w:ascii="Arial" w:eastAsia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eastAsia="Arial" w:hAnsi="Arial" w:cs="Arial"/>
          <w:sz w:val="24"/>
          <w:szCs w:val="24"/>
        </w:rPr>
        <w:t xml:space="preserve"> role] </w:t>
      </w:r>
    </w:p>
    <w:p w:rsidR="006C253A" w:rsidRDefault="00A3195D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  <w:highlight w:val="yellow"/>
        </w:rPr>
      </w:pP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Insert</w:t>
      </w:r>
      <w:r>
        <w:rPr>
          <w:rFonts w:ascii="Arial" w:eastAsia="Arial" w:hAnsi="Arial" w:cs="Arial"/>
          <w:sz w:val="24"/>
          <w:szCs w:val="24"/>
        </w:rPr>
        <w:t xml:space="preserve"> email address]</w:t>
      </w:r>
    </w:p>
    <w:p w:rsidR="006C253A" w:rsidRDefault="00A3195D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eastAsia="Arial" w:hAnsi="Arial" w:cs="Arial"/>
          <w:sz w:val="24"/>
          <w:szCs w:val="24"/>
        </w:rPr>
        <w:t xml:space="preserve"> address]</w:t>
      </w:r>
    </w:p>
    <w:p w:rsidR="006C253A" w:rsidRDefault="006C253A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:rsidR="006C253A" w:rsidRDefault="00A3195D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PROGRESS REPORT FREQUENCY</w:t>
      </w:r>
    </w:p>
    <w:p w:rsidR="006C253A" w:rsidRDefault="00A3195D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  <w:highlight w:val="yellow"/>
        </w:rPr>
        <w:t>[Insert report frequency</w:t>
      </w:r>
      <w:r>
        <w:rPr>
          <w:rFonts w:ascii="Arial" w:eastAsia="Arial" w:hAnsi="Arial" w:cs="Arial"/>
          <w:b/>
          <w:sz w:val="24"/>
          <w:szCs w:val="24"/>
        </w:rPr>
        <w:t xml:space="preserve">: </w:t>
      </w:r>
      <w:r>
        <w:rPr>
          <w:rFonts w:ascii="Arial" w:eastAsia="Arial" w:hAnsi="Arial" w:cs="Arial"/>
          <w:sz w:val="24"/>
          <w:szCs w:val="24"/>
        </w:rPr>
        <w:t>On the first Working Day of each calendar month]</w:t>
      </w:r>
    </w:p>
    <w:p w:rsidR="006C253A" w:rsidRDefault="006C253A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:rsidR="006C253A" w:rsidRDefault="00A3195D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PROGRESS MEETING FREQUENCY</w:t>
      </w:r>
    </w:p>
    <w:p w:rsidR="006C253A" w:rsidRDefault="00A3195D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  <w:highlight w:val="yellow"/>
        </w:rPr>
        <w:t>[Insert meeting frequency:</w:t>
      </w:r>
      <w:r>
        <w:rPr>
          <w:rFonts w:ascii="Arial" w:eastAsia="Arial" w:hAnsi="Arial" w:cs="Arial"/>
          <w:sz w:val="24"/>
          <w:szCs w:val="24"/>
          <w:highlight w:val="yellow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Quarterly on the first Working Day of each quarter]</w:t>
      </w:r>
    </w:p>
    <w:p w:rsidR="006C253A" w:rsidRDefault="006C253A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:rsidR="006C253A" w:rsidRDefault="00A3195D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KEY STAFF</w:t>
      </w:r>
    </w:p>
    <w:p w:rsidR="006C253A" w:rsidRDefault="00A3195D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  <w:highlight w:val="yellow"/>
        </w:rPr>
      </w:pP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Insert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name]</w:t>
      </w:r>
    </w:p>
    <w:p w:rsidR="006C253A" w:rsidRDefault="00A3195D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  <w:highlight w:val="yellow"/>
        </w:rPr>
      </w:pPr>
      <w:r>
        <w:rPr>
          <w:rFonts w:ascii="Arial" w:eastAsia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eastAsia="Arial" w:hAnsi="Arial" w:cs="Arial"/>
          <w:sz w:val="24"/>
          <w:szCs w:val="24"/>
        </w:rPr>
        <w:t xml:space="preserve"> role] </w:t>
      </w:r>
    </w:p>
    <w:p w:rsidR="006C253A" w:rsidRDefault="00A3195D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  <w:highlight w:val="yellow"/>
        </w:rPr>
      </w:pP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Insert</w:t>
      </w:r>
      <w:r>
        <w:rPr>
          <w:rFonts w:ascii="Arial" w:eastAsia="Arial" w:hAnsi="Arial" w:cs="Arial"/>
          <w:sz w:val="24"/>
          <w:szCs w:val="24"/>
        </w:rPr>
        <w:t xml:space="preserve"> email address]</w:t>
      </w:r>
    </w:p>
    <w:p w:rsidR="006C253A" w:rsidRDefault="00A3195D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eastAsia="Arial" w:hAnsi="Arial" w:cs="Arial"/>
          <w:sz w:val="24"/>
          <w:szCs w:val="24"/>
        </w:rPr>
        <w:t xml:space="preserve"> address]</w:t>
      </w:r>
    </w:p>
    <w:p w:rsidR="006C253A" w:rsidRDefault="00A3195D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eastAsia="Arial" w:hAnsi="Arial" w:cs="Arial"/>
          <w:sz w:val="24"/>
          <w:szCs w:val="24"/>
        </w:rPr>
        <w:t xml:space="preserve"> contract details]</w:t>
      </w:r>
    </w:p>
    <w:p w:rsidR="006C253A" w:rsidRDefault="006C253A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:rsidR="006C253A" w:rsidRDefault="00A3195D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KEY SUBCONTRACTOR(S)</w:t>
      </w:r>
    </w:p>
    <w:p w:rsidR="006C253A" w:rsidRDefault="00A3195D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eastAsia="Arial" w:hAnsi="Arial" w:cs="Arial"/>
          <w:sz w:val="24"/>
          <w:szCs w:val="24"/>
        </w:rPr>
        <w:t xml:space="preserve"> name (registered name if registered)] </w:t>
      </w:r>
    </w:p>
    <w:p w:rsidR="006C253A" w:rsidRDefault="006C253A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:rsidR="006C253A" w:rsidRDefault="00A3195D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COMMERCIALLY SENSITIVE INFORMATION</w:t>
      </w:r>
    </w:p>
    <w:p w:rsidR="006C253A" w:rsidRDefault="00A3195D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Insert</w:t>
      </w:r>
      <w:r>
        <w:rPr>
          <w:rFonts w:ascii="Arial" w:eastAsia="Arial" w:hAnsi="Arial" w:cs="Arial"/>
          <w:sz w:val="24"/>
          <w:szCs w:val="24"/>
        </w:rPr>
        <w:t xml:space="preserve"> Not applicable 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or insert</w:t>
      </w:r>
      <w:r>
        <w:rPr>
          <w:rFonts w:ascii="Arial" w:eastAsia="Arial" w:hAnsi="Arial" w:cs="Arial"/>
          <w:sz w:val="24"/>
          <w:szCs w:val="24"/>
        </w:rPr>
        <w:t xml:space="preserve"> Supplier’s Commercially Sensitive Information]  </w:t>
      </w:r>
    </w:p>
    <w:p w:rsidR="006C253A" w:rsidRDefault="006C253A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:rsidR="006C253A" w:rsidRDefault="00A3195D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SERVICE CREDITS</w:t>
      </w:r>
    </w:p>
    <w:p w:rsidR="006C253A" w:rsidRDefault="00A3195D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eastAsia="Arial" w:hAnsi="Arial" w:cs="Arial"/>
          <w:sz w:val="24"/>
          <w:szCs w:val="24"/>
        </w:rPr>
        <w:t xml:space="preserve"> Not applicable]</w:t>
      </w:r>
    </w:p>
    <w:p w:rsidR="006C253A" w:rsidRDefault="00A3195D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or inser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 Service Credits will accrue in accordance with Call-Off Schedule 14 (Service Levels). </w:t>
      </w:r>
    </w:p>
    <w:p w:rsidR="006C253A" w:rsidRDefault="00A3195D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The Service Credit Cap is: 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 xml:space="preserve">[Insert </w:t>
      </w:r>
      <w:r>
        <w:rPr>
          <w:rFonts w:ascii="Arial" w:eastAsia="Arial" w:hAnsi="Arial" w:cs="Arial"/>
          <w:sz w:val="24"/>
          <w:szCs w:val="24"/>
        </w:rPr>
        <w:t>£value].</w:t>
      </w:r>
    </w:p>
    <w:p w:rsidR="006C253A" w:rsidRDefault="00A3195D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The Service Period is: 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[Insert duration:</w:t>
      </w:r>
      <w:r>
        <w:rPr>
          <w:rFonts w:ascii="Arial" w:eastAsia="Arial" w:hAnsi="Arial" w:cs="Arial"/>
          <w:sz w:val="24"/>
          <w:szCs w:val="24"/>
        </w:rPr>
        <w:t xml:space="preserve"> one Month]</w:t>
      </w:r>
    </w:p>
    <w:p w:rsidR="006C253A" w:rsidRDefault="00A3195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644" w:hanging="36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A Critical Service Level Failure is: 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color w:val="000000"/>
          <w:sz w:val="24"/>
          <w:szCs w:val="24"/>
          <w:highlight w:val="yellow"/>
        </w:rPr>
        <w:t>Buyer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 xml:space="preserve"> to define</w:t>
      </w:r>
      <w:r>
        <w:rPr>
          <w:rFonts w:ascii="Arial" w:eastAsia="Arial" w:hAnsi="Arial" w:cs="Arial"/>
          <w:color w:val="000000"/>
        </w:rPr>
        <w:t>]</w:t>
      </w:r>
    </w:p>
    <w:p w:rsidR="006C253A" w:rsidRDefault="006C253A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:rsidR="006C253A" w:rsidRDefault="006C253A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:rsidR="006C253A" w:rsidRDefault="00A3195D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ADDITIONAL INSURANCES</w:t>
      </w:r>
    </w:p>
    <w:p w:rsidR="006C253A" w:rsidRDefault="00A3195D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Insert</w:t>
      </w:r>
      <w:r>
        <w:rPr>
          <w:rFonts w:ascii="Arial" w:eastAsia="Arial" w:hAnsi="Arial" w:cs="Arial"/>
          <w:sz w:val="24"/>
          <w:szCs w:val="24"/>
        </w:rPr>
        <w:t xml:space="preserve"> Not applicable</w:t>
      </w:r>
    </w:p>
    <w:p w:rsidR="006C253A" w:rsidRDefault="00A3195D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  <w:highlight w:val="yellow"/>
        </w:rPr>
        <w:t>or insert</w:t>
      </w:r>
      <w:r>
        <w:rPr>
          <w:rFonts w:ascii="Arial" w:eastAsia="Arial" w:hAnsi="Arial" w:cs="Arial"/>
          <w:sz w:val="24"/>
          <w:szCs w:val="24"/>
        </w:rPr>
        <w:t xml:space="preserve"> details of Additional Insurances required in accordance with Joint Schedule 3 (Insurance Requirements) ]</w:t>
      </w:r>
    </w:p>
    <w:p w:rsidR="006C253A" w:rsidRDefault="006C253A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</w:p>
    <w:p w:rsidR="006C253A" w:rsidRDefault="00A3195D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GUARANTEE</w:t>
      </w:r>
    </w:p>
    <w:p w:rsidR="006C253A" w:rsidRDefault="00A3195D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Insert</w:t>
      </w:r>
      <w:r>
        <w:rPr>
          <w:rFonts w:ascii="Arial" w:eastAsia="Arial" w:hAnsi="Arial" w:cs="Arial"/>
          <w:sz w:val="24"/>
          <w:szCs w:val="24"/>
        </w:rPr>
        <w:t xml:space="preserve"> Not applicable</w:t>
      </w:r>
    </w:p>
    <w:p w:rsidR="006C253A" w:rsidRDefault="00A3195D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  <w:highlight w:val="yellow"/>
        </w:rPr>
        <w:t>or insert</w:t>
      </w:r>
      <w:r>
        <w:rPr>
          <w:rFonts w:ascii="Arial" w:eastAsia="Arial" w:hAnsi="Arial" w:cs="Arial"/>
          <w:sz w:val="24"/>
          <w:szCs w:val="24"/>
        </w:rPr>
        <w:t xml:space="preserve"> The Supplier must have a Call-Off Guarantor to guarantee their performance using the form in Joint Schedule 8 (Guarantee)</w:t>
      </w:r>
    </w:p>
    <w:p w:rsidR="006C253A" w:rsidRDefault="00A3195D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  <w:highlight w:val="yellow"/>
        </w:rPr>
        <w:t>or insert</w:t>
      </w:r>
      <w:r>
        <w:rPr>
          <w:rFonts w:ascii="Arial" w:eastAsia="Arial" w:hAnsi="Arial" w:cs="Arial"/>
          <w:sz w:val="24"/>
          <w:szCs w:val="24"/>
        </w:rPr>
        <w:t xml:space="preserve"> There’s a guarantee of the Supplier's performance provided for all Call-Off Contracts entered under the Framework Contract]</w:t>
      </w:r>
    </w:p>
    <w:p w:rsidR="006C253A" w:rsidRDefault="006C253A">
      <w:pPr>
        <w:spacing w:after="0" w:line="259" w:lineRule="auto"/>
        <w:rPr>
          <w:rFonts w:ascii="Arial" w:eastAsia="Arial" w:hAnsi="Arial" w:cs="Arial"/>
          <w:b/>
          <w:sz w:val="24"/>
          <w:szCs w:val="24"/>
          <w:highlight w:val="yellow"/>
        </w:rPr>
      </w:pPr>
    </w:p>
    <w:p w:rsidR="006C253A" w:rsidRDefault="00A3195D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SOCIAL VALUE COMMITMENT</w:t>
      </w:r>
    </w:p>
    <w:p w:rsidR="006C253A" w:rsidRDefault="00A3195D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Insert</w:t>
      </w:r>
      <w:r>
        <w:rPr>
          <w:rFonts w:ascii="Arial" w:eastAsia="Arial" w:hAnsi="Arial" w:cs="Arial"/>
          <w:sz w:val="24"/>
          <w:szCs w:val="24"/>
        </w:rPr>
        <w:t xml:space="preserve"> Not applicable 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or insert</w:t>
      </w:r>
      <w:r>
        <w:rPr>
          <w:rFonts w:ascii="Arial" w:eastAsia="Arial" w:hAnsi="Arial" w:cs="Arial"/>
          <w:sz w:val="24"/>
          <w:szCs w:val="24"/>
        </w:rPr>
        <w:t xml:space="preserve"> The Supplier agrees, in providing the Deliverables and performing its obligations under the Call-Off Contract, that it will comply with the social value commitments in Call-Off Schedule 4 (Call-Off</w:t>
      </w:r>
      <w:r>
        <w:rPr>
          <w:rFonts w:ascii="Arial" w:eastAsia="Arial" w:hAnsi="Arial" w:cs="Arial"/>
          <w:sz w:val="24"/>
          <w:szCs w:val="24"/>
        </w:rPr>
        <w:t xml:space="preserve"> Tender)]</w:t>
      </w:r>
    </w:p>
    <w:p w:rsidR="006C253A" w:rsidRDefault="006C253A">
      <w:pPr>
        <w:spacing w:after="240"/>
        <w:jc w:val="both"/>
        <w:rPr>
          <w:rFonts w:ascii="Arial" w:eastAsia="Arial" w:hAnsi="Arial" w:cs="Arial"/>
          <w:sz w:val="24"/>
          <w:szCs w:val="24"/>
        </w:rPr>
      </w:pPr>
    </w:p>
    <w:tbl>
      <w:tblPr>
        <w:tblStyle w:val="a2"/>
        <w:tblW w:w="9170" w:type="dxa"/>
        <w:tblInd w:w="-108" w:type="dxa"/>
        <w:tblBorders>
          <w:top w:val="single" w:sz="4" w:space="0" w:color="95B3D7"/>
          <w:left w:val="single" w:sz="4" w:space="0" w:color="000000"/>
          <w:bottom w:val="single" w:sz="4" w:space="0" w:color="95B3D7"/>
          <w:right w:val="single" w:sz="4" w:space="0" w:color="000000"/>
          <w:insideH w:val="single" w:sz="4" w:space="0" w:color="95B3D7"/>
          <w:insideV w:val="single" w:sz="4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2980"/>
        <w:gridCol w:w="1556"/>
        <w:gridCol w:w="3108"/>
      </w:tblGrid>
      <w:tr w:rsidR="006C253A" w:rsidTr="006C25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06" w:type="dxa"/>
            <w:gridSpan w:val="2"/>
          </w:tcPr>
          <w:p w:rsidR="006C253A" w:rsidRDefault="00A3195D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For and on behalf of the Supplier:</w:t>
            </w:r>
          </w:p>
        </w:tc>
        <w:tc>
          <w:tcPr>
            <w:tcW w:w="4664" w:type="dxa"/>
            <w:gridSpan w:val="2"/>
          </w:tcPr>
          <w:p w:rsidR="006C253A" w:rsidRDefault="00A3195D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For and on behalf of the Buyer:</w:t>
            </w:r>
          </w:p>
        </w:tc>
      </w:tr>
      <w:tr w:rsidR="006C253A" w:rsidTr="006C253A">
        <w:trPr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:rsidR="006C253A" w:rsidRDefault="00A3195D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Signature:</w:t>
            </w:r>
          </w:p>
        </w:tc>
        <w:tc>
          <w:tcPr>
            <w:tcW w:w="2980" w:type="dxa"/>
          </w:tcPr>
          <w:p w:rsidR="006C253A" w:rsidRDefault="006C253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:rsidR="006C253A" w:rsidRDefault="00A3195D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Signature:</w:t>
            </w:r>
          </w:p>
        </w:tc>
        <w:tc>
          <w:tcPr>
            <w:tcW w:w="3108" w:type="dxa"/>
          </w:tcPr>
          <w:p w:rsidR="006C253A" w:rsidRDefault="006C253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6C253A" w:rsidTr="006C25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:rsidR="006C253A" w:rsidRDefault="00A3195D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Name:</w:t>
            </w:r>
          </w:p>
        </w:tc>
        <w:tc>
          <w:tcPr>
            <w:tcW w:w="2980" w:type="dxa"/>
          </w:tcPr>
          <w:p w:rsidR="006C253A" w:rsidRDefault="006C253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:rsidR="006C253A" w:rsidRDefault="00A3195D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Name:</w:t>
            </w:r>
          </w:p>
        </w:tc>
        <w:tc>
          <w:tcPr>
            <w:tcW w:w="3108" w:type="dxa"/>
          </w:tcPr>
          <w:p w:rsidR="006C253A" w:rsidRDefault="006C253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6C253A" w:rsidTr="006C253A">
        <w:trPr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:rsidR="006C253A" w:rsidRDefault="00A3195D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Role:</w:t>
            </w:r>
          </w:p>
        </w:tc>
        <w:tc>
          <w:tcPr>
            <w:tcW w:w="2980" w:type="dxa"/>
          </w:tcPr>
          <w:p w:rsidR="006C253A" w:rsidRDefault="006C253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:rsidR="006C253A" w:rsidRDefault="00A3195D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Role:</w:t>
            </w:r>
          </w:p>
        </w:tc>
        <w:tc>
          <w:tcPr>
            <w:tcW w:w="3108" w:type="dxa"/>
          </w:tcPr>
          <w:p w:rsidR="006C253A" w:rsidRDefault="006C253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6C253A" w:rsidTr="006C25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:rsidR="006C253A" w:rsidRDefault="00A3195D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Date:</w:t>
            </w:r>
          </w:p>
        </w:tc>
        <w:tc>
          <w:tcPr>
            <w:tcW w:w="2980" w:type="dxa"/>
          </w:tcPr>
          <w:p w:rsidR="006C253A" w:rsidRDefault="006C253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:rsidR="006C253A" w:rsidRDefault="00A3195D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Date:</w:t>
            </w:r>
          </w:p>
        </w:tc>
        <w:tc>
          <w:tcPr>
            <w:tcW w:w="3108" w:type="dxa"/>
          </w:tcPr>
          <w:p w:rsidR="006C253A" w:rsidRDefault="006C253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</w:tbl>
    <w:p w:rsidR="006C253A" w:rsidRDefault="006C253A">
      <w:pPr>
        <w:rPr>
          <w:rFonts w:ascii="Arial" w:eastAsia="Arial" w:hAnsi="Arial" w:cs="Arial"/>
          <w:color w:val="1F497D"/>
          <w:sz w:val="24"/>
          <w:szCs w:val="24"/>
          <w:highlight w:val="yellow"/>
        </w:rPr>
      </w:pPr>
    </w:p>
    <w:p w:rsidR="006C253A" w:rsidRDefault="00A3195D">
      <w:pPr>
        <w:rPr>
          <w:rFonts w:ascii="Arial" w:eastAsia="Arial" w:hAnsi="Arial" w:cs="Arial"/>
          <w:color w:val="1F497D"/>
          <w:sz w:val="24"/>
          <w:szCs w:val="24"/>
        </w:rPr>
      </w:pPr>
      <w:r>
        <w:rPr>
          <w:rFonts w:ascii="Arial" w:eastAsia="Arial" w:hAnsi="Arial" w:cs="Arial"/>
          <w:color w:val="1F497D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color w:val="1F497D"/>
          <w:sz w:val="24"/>
          <w:szCs w:val="24"/>
          <w:highlight w:val="yellow"/>
        </w:rPr>
        <w:t>Buyer g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 xml:space="preserve">uidance: </w:t>
      </w:r>
      <w:r>
        <w:rPr>
          <w:rFonts w:ascii="Arial" w:eastAsia="Arial" w:hAnsi="Arial" w:cs="Arial"/>
          <w:color w:val="1F497D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xecution by seal / deed where required by the Buyer</w:t>
      </w:r>
      <w:r>
        <w:rPr>
          <w:rFonts w:ascii="Arial" w:eastAsia="Arial" w:hAnsi="Arial" w:cs="Arial"/>
          <w:color w:val="1F497D"/>
          <w:sz w:val="24"/>
          <w:szCs w:val="24"/>
        </w:rPr>
        <w:t>]</w:t>
      </w:r>
      <w:r>
        <w:rPr>
          <w:rFonts w:ascii="Arial" w:eastAsia="Arial" w:hAnsi="Arial" w:cs="Arial"/>
          <w:sz w:val="24"/>
          <w:szCs w:val="24"/>
        </w:rPr>
        <w:t>.</w:t>
      </w:r>
    </w:p>
    <w:p w:rsidR="006C253A" w:rsidRDefault="006C253A">
      <w:pPr>
        <w:rPr>
          <w:rFonts w:ascii="Arial" w:eastAsia="Arial" w:hAnsi="Arial" w:cs="Arial"/>
        </w:rPr>
      </w:pPr>
    </w:p>
    <w:sectPr w:rsidR="006C253A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3195D" w:rsidRDefault="00A3195D">
      <w:pPr>
        <w:spacing w:after="0" w:line="240" w:lineRule="auto"/>
      </w:pPr>
      <w:r>
        <w:separator/>
      </w:r>
    </w:p>
  </w:endnote>
  <w:endnote w:type="continuationSeparator" w:id="0">
    <w:p w:rsidR="00A3195D" w:rsidRDefault="00A319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auto"/>
    <w:pitch w:val="default"/>
  </w:font>
  <w:font w:name="Georgia">
    <w:panose1 w:val="02040502050405020303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C253A" w:rsidRDefault="00A3195D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RM6098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:rsidR="006C253A" w:rsidRDefault="00A3195D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</w:t>
    </w:r>
    <w:r w:rsidR="004622BF">
      <w:rPr>
        <w:rFonts w:ascii="Arial" w:eastAsia="Arial" w:hAnsi="Arial" w:cs="Arial"/>
        <w:color w:val="000000"/>
        <w:sz w:val="20"/>
        <w:szCs w:val="20"/>
      </w:rPr>
      <w:t>2</w:t>
    </w:r>
    <w:r>
      <w:rPr>
        <w:rFonts w:ascii="Arial" w:eastAsia="Arial" w:hAnsi="Arial" w:cs="Arial"/>
        <w:color w:val="000000"/>
        <w:sz w:val="20"/>
        <w:szCs w:val="20"/>
      </w:rPr>
      <w:t>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 w:rsidR="004622BF"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4622BF">
      <w:rPr>
        <w:rFonts w:ascii="Arial" w:eastAsia="Arial" w:hAnsi="Arial" w:cs="Arial"/>
        <w:noProof/>
        <w:color w:val="000000"/>
        <w:sz w:val="20"/>
        <w:szCs w:val="20"/>
      </w:rPr>
      <w:t>1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:rsidR="006C253A" w:rsidRDefault="00A3195D">
    <w:pPr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v3.8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C253A" w:rsidRDefault="006C253A">
    <w:pPr>
      <w:tabs>
        <w:tab w:val="center" w:pos="4513"/>
        <w:tab w:val="right" w:pos="9026"/>
      </w:tabs>
      <w:spacing w:after="0"/>
      <w:jc w:val="both"/>
      <w:rPr>
        <w:color w:val="A6A6A6"/>
      </w:rPr>
    </w:pPr>
  </w:p>
  <w:p w:rsidR="006C253A" w:rsidRDefault="00A3195D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:rsidR="006C253A" w:rsidRDefault="00A3195D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:rsidR="006C253A" w:rsidRDefault="00A3195D">
    <w:pPr>
      <w:spacing w:after="0" w:line="240" w:lineRule="auto"/>
      <w:jc w:val="both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v3.0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3195D" w:rsidRDefault="00A3195D">
      <w:pPr>
        <w:spacing w:after="0" w:line="240" w:lineRule="auto"/>
      </w:pPr>
      <w:r>
        <w:separator/>
      </w:r>
    </w:p>
  </w:footnote>
  <w:footnote w:type="continuationSeparator" w:id="0">
    <w:p w:rsidR="00A3195D" w:rsidRDefault="00A319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C253A" w:rsidRDefault="00A3195D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b/>
        <w:sz w:val="20"/>
        <w:szCs w:val="20"/>
      </w:rPr>
      <w:t xml:space="preserve">RM6098 </w:t>
    </w:r>
    <w:r>
      <w:rPr>
        <w:rFonts w:ascii="Arial" w:eastAsia="Arial" w:hAnsi="Arial" w:cs="Arial"/>
        <w:b/>
        <w:color w:val="000000"/>
        <w:sz w:val="20"/>
        <w:szCs w:val="20"/>
      </w:rPr>
      <w:t>Framework Schedule 6 (Order Form Template and Call-Off Schedules)</w:t>
    </w:r>
  </w:p>
  <w:p w:rsidR="006C253A" w:rsidRDefault="00A3195D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</w:t>
    </w:r>
    <w:r>
      <w:rPr>
        <w:rFonts w:ascii="Arial" w:eastAsia="Arial" w:hAnsi="Arial" w:cs="Arial"/>
        <w:color w:val="000000"/>
        <w:sz w:val="14"/>
        <w:szCs w:val="14"/>
      </w:rPr>
      <w:t xml:space="preserve"> </w:t>
    </w:r>
    <w:r>
      <w:rPr>
        <w:rFonts w:ascii="Arial" w:eastAsia="Arial" w:hAnsi="Arial" w:cs="Arial"/>
        <w:color w:val="000000"/>
        <w:sz w:val="20"/>
        <w:szCs w:val="20"/>
      </w:rPr>
      <w:t>2018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C253A" w:rsidRDefault="00A3195D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b/>
        <w:color w:val="000000"/>
        <w:sz w:val="20"/>
        <w:szCs w:val="20"/>
      </w:rPr>
      <w:t>Framework Schedule 6 (Order Form Template and Call-Off Schedules)</w:t>
    </w:r>
  </w:p>
  <w:p w:rsidR="006C253A" w:rsidRDefault="00A3195D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</w:t>
    </w:r>
    <w:r>
      <w:rPr>
        <w:rFonts w:ascii="Arial" w:eastAsia="Arial" w:hAnsi="Arial" w:cs="Arial"/>
        <w:color w:val="000000"/>
        <w:sz w:val="14"/>
        <w:szCs w:val="14"/>
      </w:rPr>
      <w:t xml:space="preserve"> </w:t>
    </w:r>
    <w:r>
      <w:rPr>
        <w:rFonts w:ascii="Arial" w:eastAsia="Arial" w:hAnsi="Arial" w:cs="Arial"/>
        <w:color w:val="000000"/>
        <w:sz w:val="20"/>
        <w:szCs w:val="20"/>
      </w:rPr>
      <w:t>2018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DC77FB"/>
    <w:multiLevelType w:val="multilevel"/>
    <w:tmpl w:val="5A88AF74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GPSL2numberedclause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GPSL3numberedclause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GPSL4numberedclause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GPSL5numberedclause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GPSL6numbered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4DCD041C"/>
    <w:multiLevelType w:val="multilevel"/>
    <w:tmpl w:val="88EC431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579D7774"/>
    <w:multiLevelType w:val="multilevel"/>
    <w:tmpl w:val="F3C6990A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6E5C1F52"/>
    <w:multiLevelType w:val="multilevel"/>
    <w:tmpl w:val="93EEA092"/>
    <w:lvl w:ilvl="0">
      <w:start w:val="1"/>
      <w:numFmt w:val="decimal"/>
      <w:pStyle w:val="GPSL1SCHEDULEHeading"/>
      <w:lvlText w:val="%1."/>
      <w:lvlJc w:val="left"/>
      <w:pPr>
        <w:ind w:left="720" w:hanging="360"/>
      </w:pPr>
    </w:lvl>
    <w:lvl w:ilvl="1">
      <w:start w:val="1"/>
      <w:numFmt w:val="lowerRoman"/>
      <w:pStyle w:val="11table"/>
      <w:lvlText w:val="%2."/>
      <w:lvlJc w:val="righ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253A"/>
    <w:rsid w:val="004622BF"/>
    <w:rsid w:val="006C253A"/>
    <w:rsid w:val="00A31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F91B95"/>
  <w15:docId w15:val="{D94FBFF3-7C5F-46E0-8429-93ED41199C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Times New Roman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11table">
    <w:name w:val="1.1 table"/>
    <w:basedOn w:val="Normal"/>
    <w:link w:val="11tableChar"/>
    <w:qFormat/>
    <w:pPr>
      <w:numPr>
        <w:ilvl w:val="1"/>
        <w:numId w:val="1"/>
      </w:numPr>
      <w:adjustRightInd w:val="0"/>
      <w:spacing w:after="0" w:line="240" w:lineRule="auto"/>
    </w:pPr>
    <w:rPr>
      <w:rFonts w:eastAsia="STZhongsong"/>
      <w:b/>
      <w:lang w:eastAsia="zh-CN"/>
    </w:rPr>
  </w:style>
  <w:style w:type="character" w:customStyle="1" w:styleId="11tableChar">
    <w:name w:val="1.1 table Char"/>
    <w:link w:val="11table"/>
    <w:rPr>
      <w:rFonts w:ascii="Calibri" w:eastAsia="STZhongsong" w:hAnsi="Calibri" w:cs="Times New Roman"/>
      <w:b/>
      <w:lang w:eastAsia="zh-CN"/>
    </w:rPr>
  </w:style>
  <w:style w:type="paragraph" w:customStyle="1" w:styleId="MarginText">
    <w:name w:val="Margin Text"/>
    <w:basedOn w:val="Normal"/>
    <w:link w:val="MarginTextChar"/>
    <w:pPr>
      <w:keepNext/>
      <w:adjustRightInd w:val="0"/>
      <w:spacing w:before="240" w:after="120" w:line="240" w:lineRule="auto"/>
      <w:ind w:left="142"/>
      <w:jc w:val="both"/>
    </w:pPr>
    <w:rPr>
      <w:rFonts w:ascii="Arial" w:eastAsia="STZhongsong" w:hAnsi="Arial"/>
      <w:sz w:val="18"/>
      <w:szCs w:val="18"/>
      <w:lang w:eastAsia="zh-CN"/>
    </w:rPr>
  </w:style>
  <w:style w:type="character" w:customStyle="1" w:styleId="MarginTextChar">
    <w:name w:val="Margin Text Char"/>
    <w:link w:val="MarginText"/>
    <w:rPr>
      <w:rFonts w:ascii="Arial" w:eastAsia="STZhongsong" w:hAnsi="Arial" w:cs="Times New Roman"/>
      <w:sz w:val="18"/>
      <w:szCs w:val="18"/>
      <w:lang w:eastAsia="zh-CN"/>
    </w:rPr>
  </w:style>
  <w:style w:type="paragraph" w:styleId="ListParagraph">
    <w:name w:val="List Paragraph"/>
    <w:basedOn w:val="Normal"/>
    <w:qFormat/>
    <w:pPr>
      <w:ind w:left="720"/>
      <w:contextualSpacing/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autoSpaceDN w:val="0"/>
      <w:spacing w:before="120" w:after="120" w:line="240" w:lineRule="auto"/>
      <w:ind w:left="1494" w:hanging="218"/>
      <w:jc w:val="both"/>
    </w:pPr>
    <w:rPr>
      <w:rFonts w:eastAsia="Times New Roman" w:cs="Arial"/>
      <w:b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Calibri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pPr>
      <w:spacing w:after="0" w:line="240" w:lineRule="auto"/>
    </w:pPr>
    <w:rPr>
      <w:rFonts w:cs="Times New Roman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PSL1CLAUSEHEADING">
    <w:name w:val="GPS L1 CLAUSE HEADING"/>
    <w:basedOn w:val="Normal"/>
    <w:next w:val="Normal"/>
    <w:qFormat/>
    <w:pPr>
      <w:numPr>
        <w:numId w:val="4"/>
      </w:numPr>
      <w:tabs>
        <w:tab w:val="left" w:pos="0"/>
      </w:tabs>
      <w:adjustRightInd w:val="0"/>
      <w:spacing w:before="240" w:after="240" w:line="240" w:lineRule="auto"/>
      <w:jc w:val="both"/>
      <w:outlineLvl w:val="1"/>
    </w:pPr>
    <w:rPr>
      <w:rFonts w:ascii="Arial Bold" w:eastAsia="STZhongsong" w:hAnsi="Arial Bold" w:cs="Arial"/>
      <w:b/>
      <w:caps/>
      <w:lang w:eastAsia="zh-CN"/>
    </w:rPr>
  </w:style>
  <w:style w:type="paragraph" w:customStyle="1" w:styleId="GPSL2numberedclause">
    <w:name w:val="GPS L2 numbered clause"/>
    <w:basedOn w:val="Normal"/>
    <w:qFormat/>
    <w:pPr>
      <w:numPr>
        <w:ilvl w:val="1"/>
        <w:numId w:val="4"/>
      </w:numPr>
      <w:tabs>
        <w:tab w:val="left" w:pos="1134"/>
      </w:tabs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paragraph" w:customStyle="1" w:styleId="GPSL3numberedclause">
    <w:name w:val="GPS L3 numbered clause"/>
    <w:basedOn w:val="GPSL2numberedclause"/>
    <w:link w:val="GPSL3numberedclauseChar"/>
    <w:qFormat/>
    <w:pPr>
      <w:numPr>
        <w:ilvl w:val="2"/>
      </w:numPr>
      <w:tabs>
        <w:tab w:val="clear" w:pos="1134"/>
        <w:tab w:val="left" w:pos="1985"/>
        <w:tab w:val="left" w:pos="2127"/>
      </w:tabs>
    </w:pPr>
  </w:style>
  <w:style w:type="paragraph" w:customStyle="1" w:styleId="GPSL4numberedclause">
    <w:name w:val="GPS L4 numbered clause"/>
    <w:basedOn w:val="GPSL3numberedclause"/>
    <w:qFormat/>
    <w:pPr>
      <w:numPr>
        <w:ilvl w:val="3"/>
      </w:numPr>
      <w:tabs>
        <w:tab w:val="clear" w:pos="2127"/>
        <w:tab w:val="num" w:pos="360"/>
      </w:tabs>
      <w:ind w:left="2835" w:hanging="708"/>
    </w:pPr>
    <w:rPr>
      <w:szCs w:val="20"/>
    </w:r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num" w:pos="2880"/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num" w:pos="2880"/>
        <w:tab w:val="left" w:pos="4253"/>
      </w:tabs>
      <w:ind w:left="4253" w:hanging="709"/>
    </w:pPr>
  </w:style>
  <w:style w:type="table" w:customStyle="1" w:styleId="GridTable2-Accent11">
    <w:name w:val="Grid Table 2 - Accent 11"/>
    <w:basedOn w:val="TableNormal"/>
    <w:uiPriority w:val="47"/>
    <w:pPr>
      <w:autoSpaceDN w:val="0"/>
      <w:spacing w:after="0" w:line="240" w:lineRule="auto"/>
      <w:textAlignment w:val="baseline"/>
    </w:pPr>
    <w:rPr>
      <w:rFonts w:cs="Times New Roman"/>
      <w:sz w:val="20"/>
      <w:szCs w:val="20"/>
    </w:rPr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customStyle="1" w:styleId="GPSL3numberedclauseChar">
    <w:name w:val="GPS L3 numbered clause Char"/>
    <w:link w:val="GPSL3numberedclause"/>
    <w:rPr>
      <w:rFonts w:ascii="Calibri" w:eastAsia="Times New Roman" w:hAnsi="Calibri" w:cs="Arial"/>
      <w:lang w:eastAsia="zh-CN"/>
    </w:r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left" w:pos="709"/>
      </w:tabs>
      <w:autoSpaceDN/>
      <w:adjustRightInd w:val="0"/>
      <w:ind w:left="644" w:hanging="360"/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eastAsia="Times New Roman" w:hAnsi="Calibri" w:cs="Arial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1"/>
      </w:numPr>
      <w:tabs>
        <w:tab w:val="clear" w:pos="0"/>
        <w:tab w:val="left" w:pos="142"/>
      </w:tabs>
      <w:spacing w:before="120"/>
      <w:outlineLvl w:val="9"/>
    </w:pPr>
    <w:rPr>
      <w:rFonts w:ascii="Calibri" w:hAnsi="Calibri"/>
    </w:r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lang w:eastAsia="zh-CN"/>
    </w:rPr>
  </w:style>
  <w:style w:type="numbering" w:customStyle="1" w:styleId="LFO9">
    <w:name w:val="LFO9"/>
    <w:basedOn w:val="NoList"/>
    <w:rsid w:val="00A70984"/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</w:tblPr>
    <w:tblStylePr w:type="firstRow">
      <w:rPr>
        <w:b/>
      </w:rPr>
      <w:tblPr/>
      <w:tcPr>
        <w:tcBorders>
          <w:top w:val="nil"/>
          <w:bottom w:val="single" w:sz="12" w:space="0" w:color="95B3D7"/>
          <w:insideH w:val="nil"/>
          <w:insideV w:val="nil"/>
        </w:tcBorders>
        <w:shd w:val="clear" w:color="auto" w:fill="FFFFFF"/>
      </w:tcPr>
    </w:tblStylePr>
    <w:tblStylePr w:type="lastRow">
      <w:rPr>
        <w:b/>
      </w:rPr>
      <w:tblPr/>
      <w:tcPr>
        <w:tcBorders>
          <w:top w:val="single" w:sz="4" w:space="0" w:color="95B3D7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customStyle="1" w:styleId="a0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</w:tblPr>
    <w:tblStylePr w:type="firstRow">
      <w:rPr>
        <w:b/>
      </w:rPr>
      <w:tblPr/>
      <w:tcPr>
        <w:tcBorders>
          <w:top w:val="nil"/>
          <w:bottom w:val="single" w:sz="12" w:space="0" w:color="95B3D7"/>
          <w:insideH w:val="nil"/>
          <w:insideV w:val="nil"/>
        </w:tcBorders>
        <w:shd w:val="clear" w:color="auto" w:fill="FFFFFF"/>
      </w:tcPr>
    </w:tblStylePr>
    <w:tblStylePr w:type="lastRow">
      <w:rPr>
        <w:b/>
      </w:rPr>
      <w:tblPr/>
      <w:tcPr>
        <w:tcBorders>
          <w:top w:val="single" w:sz="4" w:space="0" w:color="95B3D7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customStyle="1" w:styleId="a1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</w:tblPr>
    <w:tblStylePr w:type="firstRow">
      <w:rPr>
        <w:b/>
      </w:rPr>
      <w:tblPr/>
      <w:tcPr>
        <w:tcBorders>
          <w:top w:val="nil"/>
          <w:bottom w:val="single" w:sz="12" w:space="0" w:color="95B3D7"/>
          <w:insideH w:val="nil"/>
          <w:insideV w:val="nil"/>
        </w:tcBorders>
        <w:shd w:val="clear" w:color="auto" w:fill="FFFFFF"/>
      </w:tcPr>
    </w:tblStylePr>
    <w:tblStylePr w:type="lastRow">
      <w:rPr>
        <w:b/>
      </w:rPr>
      <w:tblPr/>
      <w:tcPr>
        <w:tcBorders>
          <w:top w:val="single" w:sz="4" w:space="0" w:color="95B3D7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customStyle="1" w:styleId="a2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</w:tblPr>
    <w:tblStylePr w:type="firstRow">
      <w:rPr>
        <w:b/>
      </w:rPr>
      <w:tblPr/>
      <w:tcPr>
        <w:tcBorders>
          <w:top w:val="nil"/>
          <w:bottom w:val="single" w:sz="12" w:space="0" w:color="95B3D7"/>
          <w:insideH w:val="nil"/>
          <w:insideV w:val="nil"/>
        </w:tcBorders>
        <w:shd w:val="clear" w:color="auto" w:fill="FFFFFF"/>
      </w:tcPr>
    </w:tblStylePr>
    <w:tblStylePr w:type="lastRow">
      <w:rPr>
        <w:b/>
      </w:rPr>
      <w:tblPr/>
      <w:tcPr>
        <w:tcBorders>
          <w:top w:val="single" w:sz="4" w:space="0" w:color="95B3D7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G7xREfPnU8uMNqDmZAfOW2UWAsw==">AMUW2mXUUcYsNLpggPIRNgwjXyb4FA9zM0hTTn+fikKMl62ZXzuLVRYgPg3IYzYzRzKUEyNCzYSGBL6EkLbvMAAOsnxof3YVp/DvxuBFpJqA/H5CqiOAo6qwysqCmlO0j2eB2QU2Euy9jVzZs/vvhPKSx55kEtmNO1rKrOryNMKE+pSVpZJhrJHijqI3PMbd7gHaA2pK67nGfN51R7lCk9RbBXUIWIr4obBYa0v2BuoWX6bG5e/vkmu6s8hJR9jHt1c58BXvdBuwQxQa4XtO8auPO/JDwLSjzOq7HHP9Kon07eJ8emC+0Joy+yTBTldYAmmDec12W+LKdWpp008Rr2ZDwK+S2Six3e9WC2s/7aBokTuHM6m1F+WjcMp4tU48V3aazpdHmvSsmYF0QnpEnLUpV0kBuyuG3B8oUqyYf9p0KBoVuIXuziQg0jAuxMv5hJQRf56khCUXCWLhBSJi7w3RuAlDrsCn2i+WOS8EfluxSvBOBETIbG6c/dRfIocfYtKA5iP8MVueAOLXI48EJSMZDrdciVkoHIeMklo02H3N2WlAXiNEzzq7pdW98eKE+wZQUBeaXsfgL1awbbwOQEhh6IIXu01DXegosGmwS9AtYwmhmJog7KLNTHl7pg54NSWXQY23aLxo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1607</Words>
  <Characters>9160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Hannah Wright</dc:creator>
  <cp:lastModifiedBy>Sarah Morris</cp:lastModifiedBy>
  <cp:revision>2</cp:revision>
  <dcterms:created xsi:type="dcterms:W3CDTF">2023-03-20T12:04:00Z</dcterms:created>
  <dcterms:modified xsi:type="dcterms:W3CDTF">2023-03-20T12:04:00Z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D1V8</vt:lpwstr>
  </property>
</Properties>
</file>